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 Biennial Inspection System for Vehicle Rental Companies</w:t>
      </w:r>
    </w:p>
    <w:p w:rsidR="00B726CD" w:rsidP="00B726C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25f5bd1d_4691_4381_b2f2_fa"/>
      <w:bookmarkStart w:id="1" w:name="_PAGE__1_ce6d3ec1_de47_48ab_88c6_ba42a39"/>
      <w:bookmarkStart w:id="2" w:name="_PAR__2_3ba59dd5_1897_4ef0_8e08_c5b495b6"/>
      <w:r>
        <w:rPr>
          <w:rFonts w:ascii="Arial" w:eastAsia="Arial" w:hAnsi="Arial" w:cs="Arial"/>
          <w:caps/>
        </w:rPr>
        <w:t>L.D. 2191</w:t>
      </w:r>
    </w:p>
    <w:p w:rsidR="00B726CD" w:rsidP="00B726C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8661fce3_59ec_4dda_a7c9_711c2184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B726CD" w:rsidP="00B726CD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13b56c2d_f220_4fe7_8a99_848dc067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Transportation </w:t>
      </w:r>
    </w:p>
    <w:p w:rsidR="00B726CD" w:rsidP="00B726CD">
      <w:pPr>
        <w:spacing w:before="60" w:after="60"/>
        <w:ind w:left="720"/>
        <w:rPr>
          <w:rFonts w:ascii="Arial" w:eastAsia="Arial" w:hAnsi="Arial" w:cs="Arial"/>
        </w:rPr>
      </w:pPr>
      <w:bookmarkStart w:id="5" w:name="_PAR__5_a9db3bcb_ada6_445b_a360_c3dfa3a6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B726CD" w:rsidP="00B726C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5db7f72_cf8c_41f6_afb3_3600a2b3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B726CD" w:rsidP="00B726C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6b88f41_b733_4770_bca9_8cf9f04d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B726CD" w:rsidP="00B726C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f9456c0_6d08_4c15_a46e_ef82163a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B726CD" w:rsidP="00B726C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dbe86364_f989_4a47_a484_855d50de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B726CD" w:rsidP="00B726CD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bfdf2ae4_3630_4326_a5ad_3df1284"/>
      <w:bookmarkEnd w:id="9"/>
      <w:r>
        <w:rPr>
          <w:rFonts w:ascii="Arial" w:eastAsia="Arial" w:hAnsi="Arial" w:cs="Arial"/>
          <w:szCs w:val="22"/>
        </w:rPr>
        <w:t>COMMITTEE AMENDMENT “      ” to H.P. 1472, L.D. 2191, “An Act to Establish a Biennial Inspection System for Vehicle Rental Companies”</w:t>
      </w:r>
    </w:p>
    <w:p w:rsidR="00B726CD" w:rsidP="00B726CD">
      <w:pPr>
        <w:ind w:left="360" w:firstLine="360"/>
        <w:rPr>
          <w:rFonts w:ascii="Arial" w:eastAsia="Arial" w:hAnsi="Arial" w:cs="Arial"/>
        </w:rPr>
      </w:pPr>
      <w:bookmarkStart w:id="11" w:name="_INSTRUCTION__c6bc78e0_0707_4806_8fcd_b4"/>
      <w:bookmarkStart w:id="12" w:name="_PAR__11_18423a4b_d9e9_4643_b7aa_1abd8f2"/>
      <w:bookmarkEnd w:id="0"/>
      <w:bookmarkEnd w:id="10"/>
      <w:r>
        <w:rPr>
          <w:rFonts w:ascii="Arial" w:eastAsia="Arial" w:hAnsi="Arial" w:cs="Arial"/>
        </w:rPr>
        <w:t>Amend the bill in section 1 in subsection 1-A in paragraph A in the first line (page 1, line 6 in L.D.) by striking out the following: "</w:t>
      </w:r>
      <w:r>
        <w:rPr>
          <w:rFonts w:ascii="Arial" w:eastAsia="Arial" w:hAnsi="Arial" w:cs="Arial"/>
          <w:u w:val="single"/>
        </w:rPr>
        <w:t>1,000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700</w:t>
      </w:r>
      <w:r>
        <w:rPr>
          <w:rFonts w:ascii="Arial" w:eastAsia="Arial" w:hAnsi="Arial" w:cs="Arial"/>
        </w:rPr>
        <w:t>'</w:t>
      </w:r>
    </w:p>
    <w:p w:rsidR="00B726CD" w:rsidP="00B726CD">
      <w:pPr>
        <w:ind w:left="360" w:firstLine="360"/>
        <w:rPr>
          <w:rFonts w:ascii="Arial" w:eastAsia="Arial" w:hAnsi="Arial" w:cs="Arial"/>
        </w:rPr>
      </w:pPr>
      <w:bookmarkStart w:id="13" w:name="_INSTRUCTION__595cc768_5a60_4ce8_927b_37"/>
      <w:bookmarkStart w:id="14" w:name="_PAR__12_f284e22b_2aa7_451c_83a3_a571234"/>
      <w:bookmarkEnd w:id="11"/>
      <w:bookmarkEnd w:id="12"/>
      <w:r>
        <w:rPr>
          <w:rFonts w:ascii="Arial" w:eastAsia="Arial" w:hAnsi="Arial" w:cs="Arial"/>
        </w:rPr>
        <w:t>Amend the bill by inserting after section 1 the following:</w:t>
      </w:r>
    </w:p>
    <w:p w:rsidR="00B726CD" w:rsidP="00B726CD">
      <w:pPr>
        <w:ind w:left="360" w:firstLine="360"/>
        <w:rPr>
          <w:rFonts w:ascii="Arial" w:eastAsia="Arial" w:hAnsi="Arial" w:cs="Arial"/>
        </w:rPr>
      </w:pPr>
      <w:bookmarkStart w:id="15" w:name="_PAR__13_1d78d77b_93cc_4304_a83f_ae46794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  29-A MRSA §1766, sub-§3,</w:t>
      </w:r>
      <w:r>
        <w:rPr>
          <w:rFonts w:ascii="Arial" w:eastAsia="Arial" w:hAnsi="Arial" w:cs="Arial"/>
        </w:rPr>
        <w:t xml:space="preserve"> as amended by PL 2011, c. 191, §2, is further amended to read:</w:t>
      </w:r>
    </w:p>
    <w:p w:rsidR="00B726CD" w:rsidP="00B726CD">
      <w:pPr>
        <w:ind w:left="360" w:firstLine="360"/>
        <w:rPr>
          <w:rFonts w:ascii="Arial" w:eastAsia="Arial" w:hAnsi="Arial" w:cs="Arial"/>
        </w:rPr>
      </w:pPr>
      <w:bookmarkStart w:id="16" w:name="_PAR__14_cdab93cf_f471_485e_9431_5ad8354"/>
      <w:bookmarkEnd w:id="15"/>
      <w:r>
        <w:rPr>
          <w:rFonts w:ascii="Arial" w:eastAsia="Arial" w:hAnsi="Arial" w:cs="Arial"/>
          <w:b/>
        </w:rPr>
        <w:t xml:space="preserve">3.  Fee. </w:t>
      </w:r>
      <w:r>
        <w:rPr>
          <w:rFonts w:ascii="Arial" w:eastAsia="Arial" w:hAnsi="Arial" w:cs="Arial"/>
        </w:rPr>
        <w:t xml:space="preserve"> Except as provided in subsection 3‑A </w:t>
      </w:r>
      <w:r>
        <w:rPr>
          <w:rFonts w:ascii="Arial" w:eastAsia="Arial" w:hAnsi="Arial" w:cs="Arial"/>
          <w:u w:val="single"/>
        </w:rPr>
        <w:t>and 3-B</w:t>
      </w:r>
      <w:r>
        <w:rPr>
          <w:rFonts w:ascii="Arial" w:eastAsia="Arial" w:hAnsi="Arial" w:cs="Arial"/>
        </w:rPr>
        <w:t>, stickers are furnished by the Chief of the State Police at $2.50 each.</w:t>
      </w:r>
    </w:p>
    <w:p w:rsidR="00B726CD" w:rsidP="00B726CD">
      <w:pPr>
        <w:ind w:left="360" w:firstLine="360"/>
        <w:rPr>
          <w:rFonts w:ascii="Arial" w:eastAsia="Arial" w:hAnsi="Arial" w:cs="Arial"/>
        </w:rPr>
      </w:pPr>
      <w:bookmarkStart w:id="17" w:name="_PAR__15_bb5556ec_863b_4445_83d0_6100c11"/>
      <w:bookmarkEnd w:id="16"/>
      <w:r>
        <w:rPr>
          <w:rFonts w:ascii="Arial" w:eastAsia="Arial" w:hAnsi="Arial" w:cs="Arial"/>
          <w:b/>
          <w:sz w:val="24"/>
        </w:rPr>
        <w:t>Sec. 3.  29-A MRSA §1766, sub-§3-B</w:t>
      </w:r>
      <w:r>
        <w:rPr>
          <w:rFonts w:ascii="Arial" w:eastAsia="Arial" w:hAnsi="Arial" w:cs="Arial"/>
        </w:rPr>
        <w:t xml:space="preserve"> is enacted to read:</w:t>
      </w:r>
    </w:p>
    <w:p w:rsidR="00B726CD" w:rsidP="00B726CD">
      <w:pPr>
        <w:ind w:left="360" w:firstLine="360"/>
        <w:rPr>
          <w:rFonts w:ascii="Arial" w:eastAsia="Arial" w:hAnsi="Arial" w:cs="Arial"/>
        </w:rPr>
      </w:pPr>
      <w:bookmarkStart w:id="18" w:name="_PAR__16_bb0e6abe_5d69_40a7_9bbd_d3d70ee"/>
      <w:bookmarkEnd w:id="17"/>
      <w:r>
        <w:rPr>
          <w:rFonts w:ascii="Arial" w:eastAsia="Arial" w:hAnsi="Arial" w:cs="Arial"/>
          <w:b/>
          <w:u w:val="single"/>
        </w:rPr>
        <w:t xml:space="preserve">3-B.  Fee for business that rents noncommercial motor vehicles. </w:t>
      </w:r>
      <w:r>
        <w:rPr>
          <w:rFonts w:ascii="Arial" w:eastAsia="Arial" w:hAnsi="Arial" w:cs="Arial"/>
          <w:u w:val="single"/>
        </w:rPr>
        <w:t xml:space="preserve"> Stickers furnished by the Chief of the State Police to a business that rents noncommercial vehicles pursuant to section 1751, subsection 1-A are 2 times the fee for stickers under subsection 3.</w:t>
      </w:r>
    </w:p>
    <w:p w:rsidR="00B726CD" w:rsidP="00B726CD">
      <w:pPr>
        <w:ind w:left="360" w:firstLine="360"/>
        <w:rPr>
          <w:rFonts w:ascii="Arial" w:eastAsia="Arial" w:hAnsi="Arial" w:cs="Arial"/>
        </w:rPr>
      </w:pPr>
      <w:bookmarkStart w:id="19" w:name="_PAR__17_c4d82e65_54d6_41fe_8a53_a903c49"/>
      <w:bookmarkEnd w:id="18"/>
      <w:r>
        <w:rPr>
          <w:rFonts w:ascii="Arial" w:eastAsia="Arial" w:hAnsi="Arial" w:cs="Arial"/>
          <w:b/>
          <w:sz w:val="24"/>
        </w:rPr>
        <w:t xml:space="preserve">Sec. 4.  Effective date. </w:t>
      </w:r>
      <w:r>
        <w:rPr>
          <w:rFonts w:ascii="Arial" w:eastAsia="Arial" w:hAnsi="Arial" w:cs="Arial"/>
        </w:rPr>
        <w:t>This Act takes effect January 1, 2027.'</w:t>
      </w:r>
    </w:p>
    <w:p w:rsidR="00B726CD" w:rsidP="00B726CD">
      <w:pPr>
        <w:ind w:left="360" w:firstLine="360"/>
        <w:rPr>
          <w:rFonts w:ascii="Arial" w:eastAsia="Arial" w:hAnsi="Arial" w:cs="Arial"/>
        </w:rPr>
      </w:pPr>
      <w:bookmarkStart w:id="20" w:name="_INSTRUCTION__f8e8f286_a241_43a4_9480_28"/>
      <w:bookmarkStart w:id="21" w:name="_PAR__18_90cac8ff_a894_4352_a161_61b9702"/>
      <w:bookmarkEnd w:id="13"/>
      <w:bookmarkEnd w:id="19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B726CD" w:rsidP="00B726C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3c7ab95c_4832_42d6_85ab_33a4b2"/>
      <w:bookmarkStart w:id="23" w:name="_PAR__19_5c90d25e_65cf_4b92_8714_b3f1b53"/>
      <w:bookmarkEnd w:id="20"/>
      <w:bookmarkEnd w:id="21"/>
      <w:r>
        <w:rPr>
          <w:rFonts w:ascii="Arial" w:eastAsia="Arial" w:hAnsi="Arial" w:cs="Arial"/>
          <w:b/>
          <w:sz w:val="24"/>
        </w:rPr>
        <w:t>SUMMARY</w:t>
      </w:r>
    </w:p>
    <w:p w:rsidR="00B726CD" w:rsidP="00B726CD">
      <w:pPr>
        <w:ind w:left="360" w:firstLine="360"/>
        <w:rPr>
          <w:rFonts w:ascii="Arial" w:eastAsia="Arial" w:hAnsi="Arial" w:cs="Arial"/>
        </w:rPr>
      </w:pPr>
      <w:bookmarkStart w:id="24" w:name="_PAR__20_41cfb0d0_3811_459a_9ff7_dda1afe"/>
      <w:bookmarkEnd w:id="23"/>
      <w:r>
        <w:rPr>
          <w:rFonts w:ascii="Arial" w:eastAsia="Arial" w:hAnsi="Arial" w:cs="Arial"/>
        </w:rPr>
        <w:t>This amendment does the following.</w:t>
      </w:r>
    </w:p>
    <w:p w:rsidR="00B726CD" w:rsidP="00B726CD">
      <w:pPr>
        <w:ind w:left="360" w:firstLine="360"/>
        <w:rPr>
          <w:rFonts w:ascii="Arial" w:eastAsia="Arial" w:hAnsi="Arial" w:cs="Arial"/>
        </w:rPr>
      </w:pPr>
      <w:bookmarkStart w:id="25" w:name="_PAR__21_d95c3c38_3a1c_49cf_9dd4_92fce1e"/>
      <w:bookmarkEnd w:id="24"/>
      <w:r>
        <w:rPr>
          <w:rFonts w:ascii="Arial" w:eastAsia="Arial" w:hAnsi="Arial" w:cs="Arial"/>
        </w:rPr>
        <w:t>1.  It reduces from 1,000 to 700 the minimum number of motor vehicles a business that rents noncommercial motor vehicles must have registered in Maine to be issued a 2-year certificate of inspection for each vehicle.</w:t>
      </w:r>
    </w:p>
    <w:p w:rsidR="00B726CD" w:rsidP="00B726CD">
      <w:pPr>
        <w:ind w:left="360" w:firstLine="360"/>
        <w:rPr>
          <w:rFonts w:ascii="Arial" w:eastAsia="Arial" w:hAnsi="Arial" w:cs="Arial"/>
        </w:rPr>
      </w:pPr>
      <w:bookmarkStart w:id="26" w:name="_PAR__22_dc30d886_e507_439a_858b_997145c"/>
      <w:bookmarkEnd w:id="25"/>
      <w:r>
        <w:rPr>
          <w:rFonts w:ascii="Arial" w:eastAsia="Arial" w:hAnsi="Arial" w:cs="Arial"/>
        </w:rPr>
        <w:t>2.  It sets the fee for inspection stickers issued to a business that rents noncommercial motor vehicles at 2 times the fee for inspection stickers issued annually to persons who are not new motor vehicle dealers.</w:t>
      </w:r>
    </w:p>
    <w:p w:rsidR="00B726CD" w:rsidP="00B726CD">
      <w:pPr>
        <w:keepNext/>
        <w:ind w:left="360" w:firstLine="360"/>
        <w:rPr>
          <w:rFonts w:ascii="Arial" w:eastAsia="Arial" w:hAnsi="Arial" w:cs="Arial"/>
        </w:rPr>
      </w:pPr>
      <w:bookmarkStart w:id="27" w:name="_PAGE__2_328a380c_f68a_4621_9451_99fed51"/>
      <w:bookmarkStart w:id="28" w:name="_PAR__2_80829df4_ea44_4ed7_a7e5_da73b4d7"/>
      <w:bookmarkEnd w:id="1"/>
      <w:bookmarkEnd w:id="26"/>
      <w:r>
        <w:rPr>
          <w:rFonts w:ascii="Arial" w:eastAsia="Arial" w:hAnsi="Arial" w:cs="Arial"/>
        </w:rPr>
        <w:t>3.  It provides that the legislation takes effect January 1, 2027.</w:t>
      </w:r>
    </w:p>
    <w:p w:rsidR="00B726CD" w:rsidP="00B726CD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9" w:name="_FISCAL_NOTE_REQUIRED__cb34d29e_01e0_4d7"/>
      <w:bookmarkStart w:id="30" w:name="_PAR__3_dae4f54b_a1b5_4e3c_a736_76fcd69e"/>
      <w:bookmarkEnd w:id="28"/>
      <w:r>
        <w:rPr>
          <w:rFonts w:ascii="Arial" w:eastAsia="Arial" w:hAnsi="Arial" w:cs="Arial"/>
          <w:b/>
        </w:rPr>
        <w:t>FISCAL NOTE REQUIRED</w:t>
      </w:r>
    </w:p>
    <w:p w:rsidR="00000000" w:rsidRPr="00B726CD" w:rsidP="00B726CD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1" w:name="_PAR__4_d95b26eb_60c5_4673_b2bc_2767bfd0"/>
      <w:bookmarkEnd w:id="30"/>
      <w:r>
        <w:rPr>
          <w:rFonts w:ascii="Arial" w:eastAsia="Arial" w:hAnsi="Arial" w:cs="Arial"/>
          <w:b/>
        </w:rPr>
        <w:t>(See attached)</w:t>
      </w:r>
      <w:bookmarkEnd w:id="22"/>
      <w:bookmarkEnd w:id="27"/>
      <w:bookmarkEnd w:id="29"/>
      <w:bookmarkEnd w:id="31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LR3029,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 Biennial Inspection System for Vehicle Rental Companies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2191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726CD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150357</ItemId>
    <LRId>77071</LRId>
    <ParentItemId>149939</ParentItemId>
    <LRNumber>3029</LRNumber>
    <LDNumber>2191</LDNumber>
    <PaperNumber>HP1472</PaperNumber>
    <ItemNumber>2</ItemNumb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C</AmendmentTypeCode>
    <ParentRequestItemTypeCode>O</ParentRequestItemTypeCode>
    <IsConfidential>false</IsConfidential>
    <EmergencyFlag>X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Transportation</LeadCommitteeName>
    <LRTitle>An Act to Establish a Biennial Inspection System for Vehicle Rental Companies</LRTitle>
    <ItemTitle>An Act to Establish a Biennial Inspection System for Vehicle Rental Companies</ItemTitle>
    <OriginalItemTitle>An Act to Establish a Biennial Inspection System for Vehicle Rental Companies</OriginalItemTitle>
    <ParentItemTitle>An Act to Establish a Biennial Inspection System for Vehicle Rental Companies</ParentItemTitle>
    <Chamber>H</Chamber>
    <DraftingCycleCount>1</DraftingCycleCount>
    <LatestDraftingActionId>96</LatestDraftingActionId>
    <LatestDraftingActionDate>2026-03-11T11:07:57</LatestDraftingActionDate>
    <LatestDrafterName>MFurman</LatestDrafterName>
    <LatestProoferName>smcsorley</LatestProoferName>
    <LatestTechName>BShorey</LatestTechName>
    <CurrentCustodyInitials>BASQ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w:rsidR="00B726CD" w:rsidRDefault="00B726CD" w:rsidP="00B726CD"&gt;&lt;w:pPr&gt;&lt;w:spacing w:after="240" /&gt;&lt;w:ind w:left="360" /&gt;&lt;w:jc w:val="right" /&gt;&lt;w:rPr&gt;&lt;w:caps /&gt;&lt;/w:rPr&gt;&lt;/w:pPr&gt;&lt;w:bookmarkStart w:id="0" w:name="_AMEND_TITLE__25f5bd1d_4691_4381_b2f2_fa" /&gt;&lt;w:bookmarkStart w:id="1" w:name="_PAGE__1_ce6d3ec1_de47_48ab_88c6_ba42a39" /&gt;&lt;w:bookmarkStart w:id="2" w:name="_PAR__2_3ba59dd5_1897_4ef0_8e08_c5b495b6" /&gt;&lt;w:r&gt;&lt;w:rPr&gt;&lt;w:caps /&gt;&lt;/w:rPr&gt;&lt;w:t&gt;L.D. 2191&lt;/w:t&gt;&lt;/w:r&gt;&lt;/w:p&gt;&lt;w:p w:rsidR="00B726CD" w:rsidRDefault="00B726CD" w:rsidP="00B726CD"&gt;&lt;w:pPr&gt;&lt;w:tabs&gt;&lt;w:tab w:val="right" w:pos="8928" /&gt;&lt;/w:tabs&gt;&lt;w:spacing w:after="360" /&gt;&lt;w:ind w:left="360" /&gt;&lt;/w:pPr&gt;&lt;w:bookmarkStart w:id="3" w:name="_PAR__3_8661fce3_59ec_4dda_a7c9_711c2184" /&gt;&lt;w:bookmarkEnd w:id="2" /&gt;&lt;w:r&gt;&lt;w:t&gt;Date:&lt;/w:t&gt;&lt;/w:r&gt;&lt;w:r&gt;&lt;w:tab /&gt;&lt;w:t&gt;(Filing No. H-         )&lt;/w:t&gt;&lt;/w:r&gt;&lt;/w:p&gt;&lt;w:p w:rsidR="00B726CD" w:rsidRDefault="00B726CD" w:rsidP="00B726CD"&gt;&lt;w:pPr&gt;&lt;w:spacing w:before="600" w:after="300" /&gt;&lt;w:ind w:left="360" /&gt;&lt;w:jc w:val="center" /&gt;&lt;w:outlineLvl w:val="0" /&gt;&lt;/w:pPr&gt;&lt;w:bookmarkStart w:id="4" w:name="_PAR__4_13b56c2d_f220_4fe7_8a99_848dc067" /&gt;&lt;w:bookmarkEnd w:id="3" /&gt;&lt;w:r&gt;&lt;w:rPr&gt;&lt;w:rFonts w:cs="Arial" /&gt;&lt;w:b /&gt;&lt;w:bCs /&gt;&lt;w:caps /&gt;&lt;w:sz w:val="24" /&gt;&lt;w:szCs w:val="32" /&gt;&lt;/w:rPr&gt;&lt;w:t xml:space="preserve"&gt;Transportation &lt;/w:t&gt;&lt;/w:r&gt;&lt;/w:p&gt;&lt;w:p w:rsidR="00B726CD" w:rsidRDefault="00B726CD" w:rsidP="00B726CD"&gt;&lt;w:pPr&gt;&lt;w:spacing w:before="60" w:after="60" /&gt;&lt;w:ind w:left="720" /&gt;&lt;/w:pPr&gt;&lt;w:bookmarkStart w:id="5" w:name="_PAR__5_a9db3bcb_ada6_445b_a360_c3dfa3a6" /&gt;&lt;w:bookmarkEnd w:id="4" /&gt;&lt;w:r&gt;&lt;w:t&gt;Reproduced and distributed under the direction of the Clerk of the House.&lt;/w:t&gt;&lt;/w:r&gt;&lt;/w:p&gt;&lt;w:p w:rsidR="00B726CD" w:rsidRDefault="00B726CD" w:rsidP="00B726CD"&gt;&lt;w:pPr&gt;&lt;w:spacing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w:name="_PAR__6_e5db7f72_cf8c_41f6_afb3_3600a2b3" /&gt;&lt;w:bookmarkEnd w:id="5" /&gt;&lt;w:r&gt;&lt;w:rPr&gt;&lt;w:rFonts w:cs="Arial" /&gt;&lt;w:b /&gt;&lt;w:bCs /&gt;&lt;w:caps /&gt;&lt;w:sz w:val="24" /&gt;&lt;w:szCs w:val="32" /&gt;&lt;/w:rPr&gt;&lt;w:t&gt;STATE OF MAINE&lt;/w:t&gt;&lt;/w:r&gt;&lt;/w:p&gt;&lt;w:p w:rsidR="00B726CD" w:rsidRDefault="00B726CD" w:rsidP="00B726CD"&gt;&lt;w:pPr&gt;&lt;w:spacing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w:name="_PAR__7_36b88f41_b733_4770_bca9_8cf9f04d" /&gt;&lt;w:bookmarkEnd w:id="6" /&gt;&lt;w:r&gt;&lt;w:rPr&gt;&lt;w:rFonts w:cs="Arial" /&gt;&lt;w:b /&gt;&lt;w:bCs /&gt;&lt;w:caps /&gt;&lt;w:sz w:val="24" /&gt;&lt;w:szCs w:val="32" /&gt;&lt;/w:rPr&gt;&lt;w:t&gt;HOUSE OF REPRESENTATIVES&lt;/w:t&gt;&lt;/w:r&gt;&lt;/w:p&gt;&lt;w:p w:rsidR="00B726CD" w:rsidRDefault="00B726CD" w:rsidP="00B726CD"&gt;&lt;w:pPr&gt;&lt;w:spacing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w:name="_PAR__8_af9456c0_6d08_4c15_a46e_ef82163a" /&gt;&lt;w:bookmarkEnd w:id="7" /&gt;&lt;w:r&gt;&lt;w:rPr&gt;&lt;w:rFonts w:cs="Arial" /&gt;&lt;w:b /&gt;&lt;w:bCs /&gt;&lt;w:caps /&gt;&lt;w:sz w:val="24" /&gt;&lt;w:szCs w:val="32" /&gt;&lt;/w:rPr&gt;&lt;w:t&gt;132nd Legislature&lt;/w:t&gt;&lt;/w:r&gt;&lt;/w:p&gt;&lt;w:p w:rsidR="00B726CD" w:rsidRDefault="00B726CD" w:rsidP="00B726CD"&gt;&lt;w:pPr&gt;&lt;w:spacing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w:id="9" w:name="_PAR__9_dbe86364_f989_4a47_a484_855d50de" /&gt;&lt;w:bookmarkEnd w:id="8" /&gt;&lt;w:r&gt;&lt;w:rPr&gt;&lt;w:rFonts w:cs="Arial" /&gt;&lt;w:b /&gt;&lt;w:bCs /&gt;&lt;w:caps /&gt;&lt;w:sz w:val="24" /&gt;&lt;w:szCs w:val="32" /&gt;&lt;/w:rPr&gt;&lt;w:t&gt;Second Regular Session&lt;/w:t&gt;&lt;/w:r&gt;&lt;/w:p&gt;&lt;w:p w:rsidR="00B726CD" w:rsidRDefault="00B726CD" w:rsidP="00B726CD"&gt;&lt;w:pPr&gt;&lt;w:spacing w:before="400" w:after="200" /&gt;&lt;w:ind w:left="360" w:firstLine="360" /&gt;&lt;/w:pPr&gt;&lt;w:bookmarkStart w:id="10" w:name="_PAR__10_bfdf2ae4_3630_4326_a5ad_3df1284" /&gt;&lt;w:bookmarkEnd w:id="9" /&gt;&lt;w:r&gt;&lt;w:rPr&gt;&lt;w:szCs w:val="22" /&gt;&lt;/w:rPr&gt;&lt;w:t&gt;COMMITTEE AMENDMENT “      ” to H.P. 1472, L.D. 2191, “An Act to Establish a Biennial Inspection System for Vehicle Rental Companies”&lt;/w:t&gt;&lt;/w:r&gt;&lt;/w:p&gt;&lt;w:p w:rsidR="00B726CD" w:rsidRDefault="00B726CD" w:rsidP="00B726CD"&gt;&lt;w:pPr&gt;&lt;w:ind w:left="360" w:firstLine="360" /&gt;&lt;/w:pPr&gt;&lt;w:bookmarkStart w:id="11" w:name="_INSTRUCTION__c6bc78e0_0707_4806_8fcd_b4" /&gt;&lt;w:bookmarkStart w:id="12" w:name="_PAR__11_18423a4b_d9e9_4643_b7aa_1abd8f2" /&gt;&lt;w:bookmarkEnd w:id="0" /&gt;&lt;w:bookmarkEnd w:id="10" /&gt;&lt;w:r&gt;&lt;w:t&gt;Amend the bill in section 1 in subsection 1-A in paragraph A in the first line (page 1, line 6 in L.D.) by striking out the following: "&lt;/w:t&gt;&lt;/w:r&gt;&lt;w:r&gt;&lt;w:rPr&gt;&lt;w:u w:val="single" /&gt;&lt;/w:rPr&gt;&lt;w:t&gt;1,000&lt;/w:t&gt;&lt;/w:r&gt;&lt;w:r&gt;&lt;w:t&gt;" and inserting the following: '&lt;/w:t&gt;&lt;/w:r&gt;&lt;w:r&gt;&lt;w:rPr&gt;&lt;w:u w:val="single" /&gt;&lt;/w:rPr&gt;&lt;w:t&gt;700&lt;/w:t&gt;&lt;/w:r&gt;&lt;w:r&gt;&lt;w:t&gt;'&lt;/w:t&gt;&lt;/w:r&gt;&lt;/w:p&gt;&lt;w:p w:rsidR="00B726CD" w:rsidRDefault="00B726CD" w:rsidP="00B726CD"&gt;&lt;w:pPr&gt;&lt;w:ind w:left="360" w:firstLine="360" /&gt;&lt;/w:pPr&gt;&lt;w:bookmarkStart w:id="13" w:name="_INSTRUCTION__595cc768_5a60_4ce8_927b_37" /&gt;&lt;w:bookmarkStart w:id="14" w:name="_PAR__12_f284e22b_2aa7_451c_83a3_a571234" /&gt;&lt;w:bookmarkEnd w:id="11" /&gt;&lt;w:bookmarkEnd w:id="12" /&gt;&lt;w:r&gt;&lt;w:t&gt;Amend the bill by inserting after section 1 the following:&lt;/w:t&gt;&lt;/w:r&gt;&lt;/w:p&gt;&lt;w:p w:rsidR="00B726CD" w:rsidRDefault="00B726CD" w:rsidP="00B726CD"&gt;&lt;w:pPr&gt;&lt;w:ind w:left="360" w:firstLine="360" /&gt;&lt;/w:pPr&gt;&lt;w:bookmarkStart w:id="15" w:name="_PAR__13_1d78d77b_93cc_4304_a83f_ae46794" /&gt;&lt;w:bookmarkEnd w:id="14" /&gt;&lt;w:r&gt;&lt;w:t&gt;'&lt;/w:t&gt;&lt;/w:r&gt;&lt;w:r&gt;&lt;w:rPr&gt;&lt;w:b /&gt;&lt;w:sz w:val="24" /&gt;&lt;/w:rPr&gt;&lt;w:t&gt;Sec. 2.  29-A MRSA §1766, sub-§3,&lt;/w:t&gt;&lt;/w:r&gt;&lt;w:r&gt;&lt;w:t xml:space="preserve"&gt; as amended by PL 2011, c. 191, §2, is further amended to read:&lt;/w:t&gt;&lt;/w:r&gt;&lt;/w:p&gt;&lt;w:p w:rsidR="00B726CD" w:rsidRDefault="00B726CD" w:rsidP="00B726CD"&gt;&lt;w:pPr&gt;&lt;w:ind w:left="360" w:firstLine="360" /&gt;&lt;/w:pPr&gt;&lt;w:bookmarkStart w:id="16" w:name="_PAR__14_cdab93cf_f471_485e_9431_5ad8354" /&gt;&lt;w:bookmarkEnd w:id="15" /&gt;&lt;w:r&gt;&lt;w:rPr&gt;&lt;w:b /&gt;&lt;/w:rPr&gt;&lt;w:t xml:space="preserve"&gt;3.  Fee. &lt;/w:t&gt;&lt;/w:r&gt;&lt;w:r&gt;&lt;w:t xml:space="preserve"&gt; Except as provided in subsection 3‑A &lt;/w:t&gt;&lt;/w:r&gt;&lt;w:r&gt;&lt;w:rPr&gt;&lt;w:u w:val="single" /&gt;&lt;/w:rPr&gt;&lt;w:t&gt;and 3-B&lt;/w:t&gt;&lt;/w:r&gt;&lt;w:r&gt;&lt;w:t&gt;, stickers are furnished by the Chief of the State Police at $2.50 each.&lt;/w:t&gt;&lt;/w:r&gt;&lt;/w:p&gt;&lt;w:p w:rsidR="00B726CD" w:rsidRDefault="00B726CD" w:rsidP="00B726CD"&gt;&lt;w:pPr&gt;&lt;w:ind w:left="360" w:firstLine="360" /&gt;&lt;/w:pPr&gt;&lt;w:bookmarkStart w:id="17" w:name="_PAR__15_bb5556ec_863b_4445_83d0_6100c11" /&gt;&lt;w:bookmarkEnd w:id="16" /&gt;&lt;w:r&gt;&lt;w:rPr&gt;&lt;w:b /&gt;&lt;w:sz w:val="24" /&gt;&lt;/w:rPr&gt;&lt;w:t&gt;Sec. 3.  29-A MRSA §1766, sub-§3-B&lt;/w:t&gt;&lt;/w:r&gt;&lt;w:r&gt;&lt;w:t xml:space="preserve"&gt; is enacted to read:&lt;/w:t&gt;&lt;/w:r&gt;&lt;/w:p&gt;&lt;w:p w:rsidR="00B726CD" w:rsidRDefault="00B726CD" w:rsidP="00B726CD"&gt;&lt;w:pPr&gt;&lt;w:ind w:left="360" w:firstLine="360" /&gt;&lt;/w:pPr&gt;&lt;w:bookmarkStart w:id="18" w:name="_PAR__16_bb0e6abe_5d69_40a7_9bbd_d3d70ee" /&gt;&lt;w:bookmarkEnd w:id="17" /&gt;&lt;w:r&gt;&lt;w:rPr&gt;&lt;w:b /&gt;&lt;w:u w:val="single" /&gt;&lt;/w:rPr&gt;&lt;w:t xml:space="preserve"&gt;3-B.  Fee for business that rents noncommercial motor vehicles. &lt;/w:t&gt;&lt;/w:r&gt;&lt;w:r&gt;&lt;w:rPr&gt;&lt;w:u w:val="single" /&gt;&lt;/w:rPr&gt;&lt;w:t xml:space="preserve"&gt; Stickers furnished by the Chief of the State Police to a business that rents noncommercial vehicles pursuant to section 1751, subsection 1-A are 2 times the fee for stickers under subsection 3.&lt;/w:t&gt;&lt;/w:r&gt;&lt;/w:p&gt;&lt;w:p w:rsidR="00B726CD" w:rsidRDefault="00B726CD" w:rsidP="00B726CD"&gt;&lt;w:pPr&gt;&lt;w:ind w:left="360" w:firstLine="360" /&gt;&lt;/w:pPr&gt;&lt;w:bookmarkStart w:id="19" w:name="_PAR__17_c4d82e65_54d6_41fe_8a53_a903c49" /&gt;&lt;w:bookmarkEnd w:id="18" /&gt;&lt;w:r&gt;&lt;w:rPr&gt;&lt;w:b /&gt;&lt;w:sz w:val="24" /&gt;&lt;/w:rPr&gt;&lt;w:t xml:space="preserve"&gt;Sec. 4.  Effective date. &lt;/w:t&gt;&lt;/w:r&gt;&lt;w:r&gt;&lt;w:t&gt;This Act takes effect January 1, 2027.'&lt;/w:t&gt;&lt;/w:r&gt;&lt;/w:p&gt;&lt;w:p w:rsidR="00B726CD" w:rsidRDefault="00B726CD" w:rsidP="00B726CD"&gt;&lt;w:pPr&gt;&lt;w:ind w:left="360" w:firstLine="360" /&gt;&lt;/w:pPr&gt;&lt;w:bookmarkStart w:id="20" w:name="_INSTRUCTION__f8e8f286_a241_43a4_9480_28" /&gt;&lt;w:bookmarkStart w:id="21" w:name="_PAR__18_90cac8ff_a894_4352_a161_61b9702" /&gt;&lt;w:bookmarkEnd w:id="13" /&gt;&lt;w:bookmarkEnd w:id="19" /&gt;&lt;w:r&gt;&lt;w:t&gt;Amend the bill by relettering or renumbering any nonconsecutive Part letter or section number to read consecutively.&lt;/w:t&gt;&lt;/w:r&gt;&lt;/w:p&gt;&lt;w:p w:rsidR="00B726CD" w:rsidRDefault="00B726CD" w:rsidP="00B726CD"&gt;&lt;w:pPr&gt;&lt;w:keepNext /&gt;&lt;w:spacing w:before="240" /&gt;&lt;w:ind w:left="360" /&gt;&lt;w:jc w:val="center" /&gt;&lt;/w:pPr&gt;&lt;w:bookmarkStart w:id="22" w:name="_SUMMARY__3c7ab95c_4832_42d6_85ab_33a4b2" /&gt;&lt;w:bookmarkStart w:id="23" w:name="_PAR__19_5c90d25e_65cf_4b92_8714_b3f1b53" /&gt;&lt;w:bookmarkEnd w:id="20" /&gt;&lt;w:bookmarkEnd w:id="21" /&gt;&lt;w:r&gt;&lt;w:rPr&gt;&lt;w:b /&gt;&lt;w:sz w:val="24" /&gt;&lt;/w:rPr&gt;&lt;w:t&gt;SUMMARY&lt;/w:t&gt;&lt;/w:r&gt;&lt;/w:p&gt;&lt;w:p w:rsidR="00B726CD" w:rsidRDefault="00B726CD" w:rsidP="00B726CD"&gt;&lt;w:pPr&gt;&lt;w:ind w:left="360" w:firstLine="360" /&gt;&lt;/w:pPr&gt;&lt;w:bookmarkStart w:id="24" w:name="_PAR__20_41cfb0d0_3811_459a_9ff7_dda1afe" /&gt;&lt;w:bookmarkEnd w:id="23" /&gt;&lt;w:r&gt;&lt;w:t&gt;This amendment does the following.&lt;/w:t&gt;&lt;/w:r&gt;&lt;/w:p&gt;&lt;w:p w:rsidR="00B726CD" w:rsidRDefault="00B726CD" w:rsidP="00B726CD"&gt;&lt;w:pPr&gt;&lt;w:ind w:left="360" w:firstLine="360" /&gt;&lt;/w:pPr&gt;&lt;w:bookmarkStart w:id="25" w:name="_PAR__21_d95c3c38_3a1c_49cf_9dd4_92fce1e" /&gt;&lt;w:bookmarkEnd w:id="24" /&gt;&lt;w:r&gt;&lt;w:t&gt;1.  It reduces from 1,000 to 700 the minimum number of motor vehicles a business that rents noncommercial motor vehicles must have registered in Maine to be issued a 2-year certificate of inspection for each vehicle.&lt;/w:t&gt;&lt;/w:r&gt;&lt;/w:p&gt;&lt;w:p w:rsidR="00B726CD" w:rsidRDefault="00B726CD" w:rsidP="00B726CD"&gt;&lt;w:pPr&gt;&lt;w:ind w:left="360" w:firstLine="360" /&gt;&lt;/w:pPr&gt;&lt;w:bookmarkStart w:id="26" w:name="_PAR__22_dc30d886_e507_439a_858b_997145c" /&gt;&lt;w:bookmarkEnd w:id="25" /&gt;&lt;w:r&gt;&lt;w:t&gt;2.  It sets the fee for inspection stickers issued to a business that rents noncommercial motor vehicles at 2 times the fee for inspection stickers issued annually to persons who are not new motor vehicle dealers.&lt;/w:t&gt;&lt;/w:r&gt;&lt;/w:p&gt;&lt;w:p w:rsidR="00B726CD" w:rsidRDefault="00B726CD" w:rsidP="00B726CD"&gt;&lt;w:pPr&gt;&lt;w:keepNext /&gt;&lt;w:ind w:left="360" w:firstLine="360" /&gt;&lt;/w:pPr&gt;&lt;w:bookmarkStart w:id="27" w:name="_PAGE__2_328a380c_f68a_4621_9451_99fed51" /&gt;&lt;w:bookmarkStart w:id="28" w:name="_PAR__2_80829df4_ea44_4ed7_a7e5_da73b4d7" /&gt;&lt;w:bookmarkEnd w:id="1" /&gt;&lt;w:bookmarkEnd w:id="26" /&gt;&lt;w:r&gt;&lt;w:t&gt;3.  It provides that the legislation takes effect January 1, 2027.&lt;/w:t&gt;&lt;/w:r&gt;&lt;/w:p&gt;&lt;w:p w:rsidR="00B726CD" w:rsidRDefault="00B726CD" w:rsidP="00B726CD"&gt;&lt;w:pPr&gt;&lt;w:keepNext /&gt;&lt;w:spacing w:before="60" w:after="60" /&gt;&lt;w:ind w:left="360" /&gt;&lt;w:jc w:val="center" /&gt;&lt;/w:pPr&gt;&lt;w:bookmarkStart w:id="29" w:name="_FISCAL_NOTE_REQUIRED__cb34d29e_01e0_4d7" /&gt;&lt;w:bookmarkStart w:id="30" w:name="_PAR__3_dae4f54b_a1b5_4e3c_a736_76fcd69e" /&gt;&lt;w:bookmarkEnd w:id="28" /&gt;&lt;w:r&gt;&lt;w:rPr&gt;&lt;w:b /&gt;&lt;/w:rPr&gt;&lt;w:t&gt;FISCAL NOTE REQUIRED&lt;/w:t&gt;&lt;/w:r&gt;&lt;/w:p&gt;&lt;w:p w:rsidR="00000000" w:rsidRPr="00B726CD" w:rsidRDefault="00B726CD" w:rsidP="00B726CD"&gt;&lt;w:pPr&gt;&lt;w:spacing w:before="60" w:after="60" /&gt;&lt;w:ind w:left="360" /&gt;&lt;w:jc w:val="center" /&gt;&lt;w:rPr&gt;&lt;w:b /&gt;&lt;/w:rPr&gt;&lt;/w:pPr&gt;&lt;w:bookmarkStart w:id="31" w:name="_PAR__4_d95b26eb_60c5_4673_b2bc_2767bfd0" /&gt;&lt;w:bookmarkEnd w:id="30" /&gt;&lt;w:r&gt;&lt;w:rPr&gt;&lt;w:b /&gt;&lt;/w:rPr&gt;&lt;w:t&gt;(See attached)&lt;/w:t&gt;&lt;/w:r&gt;&lt;w:bookmarkEnd w:id="22" /&gt;&lt;w:bookmarkEnd w:id="27" /&gt;&lt;w:bookmarkEnd w:id="29" /&gt;&lt;w:bookmarkEnd w:id="31" /&gt;&lt;/w:p&gt;&lt;w:sectPr w:rsidR="00000000" w:rsidRPr="00B726CD" w:rsidSect="00B726CD"&gt;&lt;w:footerReference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_PAGE__1_ce6d3ec1_de47_48ab_88c6_ba42a39</BookmarkName>
                <Tables/>
              </ProcessedCheckInPage>
              <ProcessedCheckInPage>
                <PageNumber>2</PageNumber>
                <BookmarkName>_PAGE__2_328a380c_f68a_4621_9451_99fed51</BookmarkName>
                <Tables/>
              </ProcessedCheckInPage>
            </Pages>
            <Paragraphs>
              <CheckInParagraphs>
                <PageNumber>1</PageNumber>
                <BookmarkName>_PAR__2_3ba59dd5_1897_4ef0_8e08_c5b495b6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_PAR__3_8661fce3_59ec_4dda_a7c9_711c2184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_PAR__4_13b56c2d_f220_4fe7_8a99_848dc067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_PAR__5_a9db3bcb_ada6_445b_a360_c3dfa3a6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_PAR__6_e5db7f72_cf8c_41f6_afb3_3600a2b3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_PAR__7_36b88f41_b733_4770_bca9_8cf9f04d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_PAR__8_af9456c0_6d08_4c15_a46e_ef82163a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_PAR__9_dbe86364_f989_4a47_a484_855d50de</BookmarkName>
                <StartingLineNumber>8</StartingLineNumber>
                <EndingLineNumber>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_PAR__10_bfdf2ae4_3630_4326_a5ad_3df1284</BookmarkName>
                <StartingLineNumber>9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_PAR__11_18423a4b_d9e9_4643_b7aa_1abd8f2</BookmarkName>
                <StartingLineNumber>11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_PAR__12_f284e22b_2aa7_451c_83a3_a571234</BookmarkName>
                <StartingLineNumber>13</StartingLineNumber>
                <EndingLineNumber>13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_PAR__13_1d78d77b_93cc_4304_a83f_ae46794</BookmarkName>
                <StartingLineNumber>14</StartingLineNumber>
                <EndingLineNumber>15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_PAR__14_cdab93cf_f471_485e_9431_5ad8354</BookmarkName>
                <StartingLineNumber>16</StartingLineNumber>
                <EndingLineNumber>17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_PAR__15_bb5556ec_863b_4445_83d0_6100c11</BookmarkName>
                <StartingLineNumber>18</StartingLineNumber>
                <EndingLineNumber>18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_PAR__16_bb0e6abe_5d69_40a7_9bbd_d3d70ee</BookmarkName>
                <StartingLineNumber>19</StartingLineNumber>
                <EndingLineNumber>21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_PAR__17_c4d82e65_54d6_41fe_8a53_a903c49</BookmarkName>
                <StartingLineNumber>22</StartingLineNumber>
                <EndingLineNumber>22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_PAR__18_90cac8ff_a894_4352_a161_61b9702</BookmarkName>
                <StartingLineNumber>23</StartingLineNumber>
                <EndingLineNumber>24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_PAR__19_5c90d25e_65cf_4b92_8714_b3f1b53</BookmarkName>
                <StartingLineNumber>25</StartingLineNumber>
                <EndingLineNumber>25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_PAR__20_41cfb0d0_3811_459a_9ff7_dda1afe</BookmarkName>
                <StartingLineNumber>26</StartingLineNumber>
                <EndingLineNumber>26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_PAR__21_d95c3c38_3a1c_49cf_9dd4_92fce1e</BookmarkName>
                <StartingLineNumber>27</StartingLineNumber>
                <EndingLineNumber>29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_PAR__22_dc30d886_e507_439a_858b_997145c</BookmarkName>
                <StartingLineNumber>30</StartingLineNumber>
                <EndingLineNumber>32</EndingLineNumber>
                <PostTableLine>false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2</PageNumber>
                <BookmarkName>_PAR__2_80829df4_ea44_4ed7_a7e5_da73b4d7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_PAR__3_dae4f54b_a1b5_4e3c_a736_76fcd69e</BookmarkName>
                <StartingLineNumber>2</StartingLineNumber>
                <EndingLineNumber>2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_PAR__4_d95b26eb_60c5_4673_b2bc_2767bfd0</BookmarkName>
                <StartingLineNumber>3</StartingLineNumber>
                <EndingLineNumber>3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