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Designating New Motor Vehicle Emissions Rules as Major Substantive Rules</w:t>
      </w:r>
    </w:p>
    <w:p w:rsidR="003B3C70" w:rsidP="003B3C70">
      <w:pPr>
        <w:spacing w:after="240"/>
        <w:ind w:left="360"/>
        <w:jc w:val="right"/>
        <w:rPr>
          <w:rFonts w:ascii="Arial" w:eastAsia="Arial" w:hAnsi="Arial" w:cs="Arial"/>
          <w:caps/>
        </w:rPr>
      </w:pPr>
      <w:bookmarkStart w:id="0" w:name="_AMEND_TITLE__be2b918f_1c5a_43b8_97df_f8"/>
      <w:bookmarkStart w:id="1" w:name="_PAGE__1_564da17e_6354_4d8a_8d81_ed8cc44"/>
      <w:bookmarkStart w:id="2" w:name="_PAR__2_90f9c9cc_c9cb_4c8a_a621_c09e3f14"/>
      <w:r>
        <w:rPr>
          <w:rFonts w:ascii="Arial" w:eastAsia="Arial" w:hAnsi="Arial" w:cs="Arial"/>
          <w:caps/>
        </w:rPr>
        <w:t>L.D. 2261</w:t>
      </w:r>
    </w:p>
    <w:p w:rsidR="003B3C70" w:rsidP="003B3C70">
      <w:pPr>
        <w:tabs>
          <w:tab w:val="right" w:pos="8928"/>
        </w:tabs>
        <w:spacing w:after="360"/>
        <w:ind w:left="360"/>
        <w:rPr>
          <w:rFonts w:ascii="Arial" w:eastAsia="Arial" w:hAnsi="Arial" w:cs="Arial"/>
        </w:rPr>
      </w:pPr>
      <w:bookmarkStart w:id="3" w:name="_PAR__3_a60749d6_5a25_476f_93eb_3944a6f7"/>
      <w:bookmarkEnd w:id="2"/>
      <w:r>
        <w:rPr>
          <w:rFonts w:ascii="Arial" w:eastAsia="Arial" w:hAnsi="Arial" w:cs="Arial"/>
        </w:rPr>
        <w:t>Date:</w:t>
      </w:r>
      <w:r>
        <w:rPr>
          <w:rFonts w:ascii="Arial" w:eastAsia="Arial" w:hAnsi="Arial" w:cs="Arial"/>
        </w:rPr>
        <w:tab/>
        <w:t>(Filing No. H-         )</w:t>
      </w:r>
    </w:p>
    <w:p w:rsidR="003B3C70" w:rsidP="003B3C70">
      <w:pPr>
        <w:spacing w:before="600" w:after="300"/>
        <w:ind w:left="360"/>
        <w:jc w:val="center"/>
        <w:outlineLvl w:val="0"/>
        <w:rPr>
          <w:rFonts w:ascii="Arial" w:eastAsia="Arial" w:hAnsi="Arial" w:cs="Arial"/>
        </w:rPr>
      </w:pPr>
      <w:bookmarkStart w:id="4" w:name="_PAR__4_690ad872_fbc5_436c_91a5_410ed0f5"/>
      <w:bookmarkEnd w:id="3"/>
      <w:r>
        <w:rPr>
          <w:rFonts w:ascii="Arial" w:eastAsia="Arial" w:hAnsi="Arial" w:cs="Arial"/>
          <w:b/>
          <w:caps/>
          <w:sz w:val="24"/>
          <w:szCs w:val="32"/>
        </w:rPr>
        <w:t xml:space="preserve">Environment and Natural Resources </w:t>
      </w:r>
    </w:p>
    <w:p w:rsidR="003B3C70" w:rsidP="003B3C70">
      <w:pPr>
        <w:spacing w:before="60" w:after="60"/>
        <w:ind w:left="720"/>
        <w:rPr>
          <w:rFonts w:ascii="Arial" w:eastAsia="Arial" w:hAnsi="Arial" w:cs="Arial"/>
        </w:rPr>
      </w:pPr>
      <w:bookmarkStart w:id="5" w:name="_PAR__5_d7acc2c3_6769_4dc0_8b64_62476e90"/>
      <w:bookmarkEnd w:id="4"/>
      <w:r>
        <w:rPr>
          <w:rFonts w:ascii="Arial" w:eastAsia="Arial" w:hAnsi="Arial" w:cs="Arial"/>
        </w:rPr>
        <w:t>Reproduced and distributed under the direction of the Clerk of the House.</w:t>
      </w:r>
    </w:p>
    <w:p w:rsidR="003B3C70" w:rsidP="003B3C70">
      <w:pPr>
        <w:spacing w:before="160" w:after="0"/>
        <w:ind w:left="360"/>
        <w:jc w:val="center"/>
        <w:outlineLvl w:val="0"/>
        <w:rPr>
          <w:rFonts w:ascii="Arial" w:eastAsia="Arial" w:hAnsi="Arial" w:cs="Arial"/>
          <w:b/>
          <w:caps/>
          <w:sz w:val="24"/>
          <w:szCs w:val="32"/>
        </w:rPr>
      </w:pPr>
      <w:bookmarkStart w:id="6" w:name="_PAR__6_50bb9edf_d8f0_450c_8f9c_ee5fb387"/>
      <w:bookmarkEnd w:id="5"/>
      <w:r>
        <w:rPr>
          <w:rFonts w:ascii="Arial" w:eastAsia="Arial" w:hAnsi="Arial" w:cs="Arial"/>
          <w:b/>
          <w:caps/>
          <w:sz w:val="24"/>
          <w:szCs w:val="32"/>
        </w:rPr>
        <w:t>STATE OF MAINE</w:t>
      </w:r>
    </w:p>
    <w:p w:rsidR="003B3C70" w:rsidP="003B3C70">
      <w:pPr>
        <w:spacing w:after="0"/>
        <w:ind w:left="360"/>
        <w:jc w:val="center"/>
        <w:outlineLvl w:val="0"/>
        <w:rPr>
          <w:rFonts w:ascii="Arial" w:eastAsia="Arial" w:hAnsi="Arial" w:cs="Arial"/>
          <w:b/>
          <w:caps/>
          <w:sz w:val="24"/>
          <w:szCs w:val="32"/>
        </w:rPr>
      </w:pPr>
      <w:bookmarkStart w:id="7" w:name="_PAR__7_c4d6a93b_4190_4b9a_a50b_afa7a647"/>
      <w:bookmarkEnd w:id="6"/>
      <w:r>
        <w:rPr>
          <w:rFonts w:ascii="Arial" w:eastAsia="Arial" w:hAnsi="Arial" w:cs="Arial"/>
          <w:b/>
          <w:caps/>
          <w:sz w:val="24"/>
          <w:szCs w:val="32"/>
        </w:rPr>
        <w:t>HOUSE OF REPRESENTATIVES</w:t>
      </w:r>
    </w:p>
    <w:p w:rsidR="003B3C70" w:rsidP="003B3C70">
      <w:pPr>
        <w:spacing w:after="0"/>
        <w:ind w:left="360"/>
        <w:jc w:val="center"/>
        <w:outlineLvl w:val="0"/>
        <w:rPr>
          <w:rFonts w:ascii="Arial" w:eastAsia="Arial" w:hAnsi="Arial" w:cs="Arial"/>
          <w:b/>
          <w:caps/>
          <w:sz w:val="24"/>
          <w:szCs w:val="32"/>
        </w:rPr>
      </w:pPr>
      <w:bookmarkStart w:id="8" w:name="_PAR__8_e03aa190_348a_46e1_bab5_893d0aae"/>
      <w:bookmarkEnd w:id="7"/>
      <w:r>
        <w:rPr>
          <w:rFonts w:ascii="Arial" w:eastAsia="Arial" w:hAnsi="Arial" w:cs="Arial"/>
          <w:b/>
          <w:caps/>
          <w:sz w:val="24"/>
          <w:szCs w:val="32"/>
        </w:rPr>
        <w:t>131st Legislature</w:t>
      </w:r>
    </w:p>
    <w:p w:rsidR="003B3C70" w:rsidP="003B3C70">
      <w:pPr>
        <w:spacing w:after="0"/>
        <w:ind w:left="360"/>
        <w:jc w:val="center"/>
        <w:outlineLvl w:val="0"/>
        <w:rPr>
          <w:rFonts w:ascii="Arial" w:eastAsia="Arial" w:hAnsi="Arial" w:cs="Arial"/>
          <w:b/>
          <w:caps/>
          <w:sz w:val="24"/>
          <w:szCs w:val="32"/>
        </w:rPr>
      </w:pPr>
      <w:bookmarkStart w:id="9" w:name="_PAR__9_f5cf4fa9_7a3d_428a_be58_9aac2666"/>
      <w:bookmarkEnd w:id="8"/>
      <w:r>
        <w:rPr>
          <w:rFonts w:ascii="Arial" w:eastAsia="Arial" w:hAnsi="Arial" w:cs="Arial"/>
          <w:b/>
          <w:caps/>
          <w:sz w:val="24"/>
          <w:szCs w:val="32"/>
        </w:rPr>
        <w:t>Second Regular Session</w:t>
      </w:r>
    </w:p>
    <w:p w:rsidR="003B3C70" w:rsidP="003B3C70">
      <w:pPr>
        <w:spacing w:before="400" w:after="200"/>
        <w:ind w:left="360" w:firstLine="360"/>
        <w:rPr>
          <w:rFonts w:ascii="Arial" w:eastAsia="Arial" w:hAnsi="Arial" w:cs="Arial"/>
        </w:rPr>
      </w:pPr>
      <w:bookmarkStart w:id="10" w:name="_PAR__10_26413ea5_a548_4f24_98d1_77843fe"/>
      <w:bookmarkEnd w:id="9"/>
      <w:r>
        <w:rPr>
          <w:rFonts w:ascii="Arial" w:eastAsia="Arial" w:hAnsi="Arial" w:cs="Arial"/>
          <w:szCs w:val="22"/>
        </w:rPr>
        <w:t>COMMITTEE AMENDMENT “      ” to H.P. 1451, L.D. 2261, “An Act Designating New Motor Vehicle Emissions Rules as Major Substantive Rules”</w:t>
      </w:r>
    </w:p>
    <w:p w:rsidR="003B3C70" w:rsidP="003B3C70">
      <w:pPr>
        <w:ind w:left="360" w:firstLine="360"/>
        <w:rPr>
          <w:rFonts w:ascii="Arial" w:eastAsia="Arial" w:hAnsi="Arial" w:cs="Arial"/>
        </w:rPr>
      </w:pPr>
      <w:bookmarkStart w:id="11" w:name="_INSTRUCTION__24b7b5a5_b66a_4eae_bb3e_03"/>
      <w:bookmarkStart w:id="12" w:name="_PAR__11_4bbc52bc_91ae_41ff_ab54_c0ec3a4"/>
      <w:bookmarkEnd w:id="0"/>
      <w:bookmarkEnd w:id="10"/>
      <w:r>
        <w:rPr>
          <w:rFonts w:ascii="Arial" w:eastAsia="Arial" w:hAnsi="Arial" w:cs="Arial"/>
        </w:rPr>
        <w:t>Amend the bill by striking out the title and substituting the following:</w:t>
      </w:r>
    </w:p>
    <w:p w:rsidR="003B3C70" w:rsidP="003B3C70">
      <w:pPr>
        <w:ind w:left="360"/>
        <w:rPr>
          <w:rFonts w:ascii="Arial" w:eastAsia="Arial" w:hAnsi="Arial" w:cs="Arial"/>
        </w:rPr>
      </w:pPr>
      <w:bookmarkStart w:id="13" w:name="_PAR__12_4f624cf1_735d_4ae5_a945_9678535"/>
      <w:bookmarkEnd w:id="12"/>
      <w:r>
        <w:rPr>
          <w:rFonts w:ascii="Arial" w:eastAsia="Arial" w:hAnsi="Arial" w:cs="Arial"/>
          <w:b/>
        </w:rPr>
        <w:t>'An Act Regarding New Motor Vehicle Emissions Rules'</w:t>
      </w:r>
    </w:p>
    <w:p w:rsidR="003B3C70" w:rsidP="003B3C70">
      <w:pPr>
        <w:ind w:left="360" w:firstLine="360"/>
        <w:rPr>
          <w:rFonts w:ascii="Arial" w:eastAsia="Arial" w:hAnsi="Arial" w:cs="Arial"/>
        </w:rPr>
      </w:pPr>
      <w:bookmarkStart w:id="14" w:name="_INSTRUCTION__ce80f797_442b_4692_8900_3a"/>
      <w:bookmarkStart w:id="15" w:name="_PAR__13_1a2beff7_4db9_4351_899b_ac3c650"/>
      <w:bookmarkEnd w:id="11"/>
      <w:bookmarkEnd w:id="13"/>
      <w:r>
        <w:rPr>
          <w:rFonts w:ascii="Arial" w:eastAsia="Arial" w:hAnsi="Arial" w:cs="Arial"/>
        </w:rPr>
        <w:t>Amend the bill by striking out everything after the enacting clause and inserting the following:</w:t>
      </w:r>
    </w:p>
    <w:p w:rsidR="003B3C70" w:rsidP="003B3C70">
      <w:pPr>
        <w:ind w:left="360" w:firstLine="360"/>
        <w:rPr>
          <w:rFonts w:ascii="Arial" w:eastAsia="Arial" w:hAnsi="Arial" w:cs="Arial"/>
        </w:rPr>
      </w:pPr>
      <w:bookmarkStart w:id="16" w:name="_PAR__14_f0bf77d7_869d_4dad_8679_772fc4d"/>
      <w:bookmarkEnd w:id="15"/>
      <w:r>
        <w:rPr>
          <w:rFonts w:ascii="Arial" w:eastAsia="Arial" w:hAnsi="Arial" w:cs="Arial"/>
        </w:rPr>
        <w:t>'</w:t>
      </w:r>
      <w:r>
        <w:rPr>
          <w:rFonts w:ascii="Arial" w:eastAsia="Arial" w:hAnsi="Arial" w:cs="Arial"/>
          <w:b/>
          <w:sz w:val="24"/>
        </w:rPr>
        <w:t>Sec. 1.  38 MRSA §585-D,</w:t>
      </w:r>
      <w:r>
        <w:rPr>
          <w:rFonts w:ascii="Arial" w:eastAsia="Arial" w:hAnsi="Arial" w:cs="Arial"/>
        </w:rPr>
        <w:t xml:space="preserve"> as amended by PL 2011, c. 120, §8, is further amended by enacting after the 2</w:t>
      </w:r>
      <w:r w:rsidRPr="00AC794E">
        <w:rPr>
          <w:rFonts w:ascii="Arial" w:eastAsia="Arial" w:hAnsi="Arial" w:cs="Arial"/>
        </w:rPr>
        <w:t>nd</w:t>
      </w:r>
      <w:r>
        <w:rPr>
          <w:rFonts w:ascii="Arial" w:eastAsia="Arial" w:hAnsi="Arial" w:cs="Arial"/>
        </w:rPr>
        <w:t xml:space="preserve"> indented paragraph a new paragraph to read:</w:t>
      </w:r>
    </w:p>
    <w:p w:rsidR="003B3C70" w:rsidP="003B3C70">
      <w:pPr>
        <w:ind w:left="360" w:firstLine="360"/>
        <w:rPr>
          <w:rFonts w:ascii="Arial" w:eastAsia="Arial" w:hAnsi="Arial" w:cs="Arial"/>
        </w:rPr>
      </w:pPr>
      <w:bookmarkStart w:id="17" w:name="_PAR__15_670ff302_32f8_4496_849a_e99d3d4"/>
      <w:bookmarkEnd w:id="16"/>
      <w:r>
        <w:rPr>
          <w:rFonts w:ascii="Arial" w:eastAsia="Arial" w:hAnsi="Arial" w:cs="Arial"/>
          <w:u w:val="single"/>
        </w:rPr>
        <w:t>Rules adopted or amended by the board on or after August 1, 2024 pursuant to this section, including, but not limited to, rules to establish zero</w:t>
      </w:r>
      <w:r>
        <w:rPr>
          <w:rFonts w:ascii="Arial" w:eastAsia="Arial" w:hAnsi="Arial" w:cs="Arial"/>
          <w:u w:val="single"/>
        </w:rPr>
        <w:noBreakHyphen/>
        <w:t>emission requirements, are major substantive rules as defined in Title 5, chapter 375, subchapter 2</w:t>
      </w:r>
      <w:r>
        <w:rPr>
          <w:rFonts w:ascii="Arial" w:eastAsia="Arial" w:hAnsi="Arial" w:cs="Arial"/>
          <w:u w:val="single"/>
        </w:rPr>
        <w:noBreakHyphen/>
        <w:t>A.</w:t>
      </w:r>
    </w:p>
    <w:p w:rsidR="003B3C70" w:rsidP="003B3C70">
      <w:pPr>
        <w:ind w:left="360" w:firstLine="360"/>
        <w:rPr>
          <w:rFonts w:ascii="Arial" w:eastAsia="Arial" w:hAnsi="Arial" w:cs="Arial"/>
        </w:rPr>
      </w:pPr>
      <w:bookmarkStart w:id="18" w:name="_PAR__16_1c0e141e_b394_4c0a_8964_9a29b2d"/>
      <w:bookmarkEnd w:id="17"/>
      <w:r>
        <w:rPr>
          <w:rFonts w:ascii="Arial" w:eastAsia="Arial" w:hAnsi="Arial" w:cs="Arial"/>
          <w:b/>
          <w:sz w:val="24"/>
        </w:rPr>
        <w:t>Sec. 2.  38 MRSA §585-D,</w:t>
      </w:r>
      <w:r>
        <w:rPr>
          <w:rFonts w:ascii="Arial" w:eastAsia="Arial" w:hAnsi="Arial" w:cs="Arial"/>
        </w:rPr>
        <w:t xml:space="preserve"> </w:t>
      </w:r>
      <w:r w:rsidRPr="00AC794E">
        <w:rPr>
          <w:rFonts w:ascii="Arial" w:eastAsia="Arial" w:hAnsi="Arial" w:cs="Arial"/>
        </w:rPr>
        <w:t xml:space="preserve">as amended by PL 2011, c. 120, §8, is further amended by enacting </w:t>
      </w:r>
      <w:r>
        <w:rPr>
          <w:rFonts w:ascii="Arial" w:eastAsia="Arial" w:hAnsi="Arial" w:cs="Arial"/>
        </w:rPr>
        <w:t>at the end</w:t>
      </w:r>
      <w:r w:rsidRPr="00AC794E">
        <w:rPr>
          <w:rFonts w:ascii="Arial" w:eastAsia="Arial" w:hAnsi="Arial" w:cs="Arial"/>
        </w:rPr>
        <w:t xml:space="preserve"> a new paragraph </w:t>
      </w:r>
      <w:r>
        <w:rPr>
          <w:rFonts w:ascii="Arial" w:eastAsia="Arial" w:hAnsi="Arial" w:cs="Arial"/>
        </w:rPr>
        <w:t>to read:</w:t>
      </w:r>
    </w:p>
    <w:p w:rsidR="003B3C70" w:rsidP="003B3C70">
      <w:pPr>
        <w:ind w:left="360" w:firstLine="360"/>
        <w:rPr>
          <w:rFonts w:ascii="Arial" w:eastAsia="Arial" w:hAnsi="Arial" w:cs="Arial"/>
        </w:rPr>
      </w:pPr>
      <w:bookmarkStart w:id="19" w:name="_PAR__17_3161d24a_ddce_48a7_92d1_6a10db4"/>
      <w:bookmarkEnd w:id="18"/>
      <w:r>
        <w:rPr>
          <w:rFonts w:ascii="Arial" w:eastAsia="Arial" w:hAnsi="Arial" w:cs="Arial"/>
          <w:u w:val="single"/>
        </w:rPr>
        <w:t>By January 1, 2025, and annually thereafter, the department shall submit a report to the joint standing committee of the Legislature having jurisdiction over environment and natural resources matters regarding the status of the regulatory program adopted by the California Air Resources Board for new motor vehicle emissions, known as the Advanced Clean Cars II program, and the adoption of that program by other states, as well as any updates regarding federal motor vehicle emissions control requirements.  After reviewing the report, the committee may report out legislation relating to the report to the Legislature in the legislative session in which the report is submitted.</w:t>
      </w:r>
    </w:p>
    <w:p w:rsidR="003B3C70" w:rsidP="003B3C70">
      <w:pPr>
        <w:ind w:left="360" w:firstLine="360"/>
        <w:rPr>
          <w:rFonts w:ascii="Arial" w:eastAsia="Arial" w:hAnsi="Arial" w:cs="Arial"/>
        </w:rPr>
      </w:pPr>
      <w:bookmarkStart w:id="20" w:name="_PAR__18_27aa3a47_8f6f_4fb7_a1d4_4221b90"/>
      <w:bookmarkEnd w:id="19"/>
      <w:r>
        <w:rPr>
          <w:rFonts w:ascii="Arial" w:eastAsia="Arial" w:hAnsi="Arial" w:cs="Arial"/>
          <w:b/>
          <w:sz w:val="24"/>
        </w:rPr>
        <w:t>Sec. 3.  Report on regulation of motor vehicle emissions.</w:t>
      </w:r>
      <w:r>
        <w:rPr>
          <w:rFonts w:ascii="Arial" w:eastAsia="Arial" w:hAnsi="Arial" w:cs="Arial"/>
        </w:rPr>
        <w:t xml:space="preserve">  </w:t>
      </w:r>
      <w:r w:rsidRPr="00A0796C">
        <w:rPr>
          <w:rFonts w:ascii="Arial" w:eastAsia="Arial" w:hAnsi="Arial" w:cs="Arial"/>
        </w:rPr>
        <w:t>The Department of Environmental Protection, in developing the report required by the Maine Revised Statutes, Title 38, section 585-D and due January 1, 2025, shall collaborate with the Department of Transportation, the Governor</w:t>
      </w:r>
      <w:r>
        <w:rPr>
          <w:rFonts w:ascii="Arial" w:eastAsia="Arial" w:hAnsi="Arial" w:cs="Arial"/>
        </w:rPr>
        <w:t>'</w:t>
      </w:r>
      <w:r w:rsidRPr="00A0796C">
        <w:rPr>
          <w:rFonts w:ascii="Arial" w:eastAsia="Arial" w:hAnsi="Arial" w:cs="Arial"/>
        </w:rPr>
        <w:t xml:space="preserve">s Energy Office, the Office of Policy Innovation and the Future and the Efficiency Maine Trust in evaluating relevant barriers to the adoption of zero-emission vehicle standards or requirements in the State.  In addition to the </w:t>
      </w:r>
      <w:bookmarkStart w:id="21" w:name="_PAGE_SPLIT__8f574e3b_d37d_4718_be22_00a"/>
      <w:bookmarkStart w:id="22" w:name="_PAGE__2_d7eaa6f3_49f5_46aa_a3ea_60c10ef"/>
      <w:bookmarkStart w:id="23" w:name="_PAR__2_a3aa2f85_faa8_463f_8dae_26697b7f"/>
      <w:bookmarkEnd w:id="1"/>
      <w:bookmarkEnd w:id="20"/>
      <w:r w:rsidRPr="00A0796C">
        <w:rPr>
          <w:rFonts w:ascii="Arial" w:eastAsia="Arial" w:hAnsi="Arial" w:cs="Arial"/>
        </w:rPr>
        <w:t>r</w:t>
      </w:r>
      <w:bookmarkEnd w:id="21"/>
      <w:r w:rsidRPr="00A0796C">
        <w:rPr>
          <w:rFonts w:ascii="Arial" w:eastAsia="Arial" w:hAnsi="Arial" w:cs="Arial"/>
        </w:rPr>
        <w:t>equirements set forth in Title 38, section 585-D, the report due January 1, 2025 must include an analysis of zero-emission vehicle adoption rates in the State relative to national trends and identification of barriers to achieving higher adoption rates, identification of strategies to reduce those barriers with particular consideration given to barriers present in rural communities and an evaluation of policies or market trends for overcoming those barriers.  Notwithstanding Title 38, section 585-D, the Department of Environmental Protection shall submit this report by January 1, 2025 to the joint standing committees of the Legislature having jurisdiction over environment and natural resources matters, energy and utilities matters and transportation matters.  After reviewing the report, each of the joint standing committees may report out legislation relating to the report to the 132nd Legislature in 2025.</w:t>
      </w:r>
      <w:r>
        <w:rPr>
          <w:rFonts w:ascii="Arial" w:eastAsia="Arial" w:hAnsi="Arial" w:cs="Arial"/>
        </w:rPr>
        <w:t>'</w:t>
      </w:r>
    </w:p>
    <w:p w:rsidR="003B3C70" w:rsidP="003B3C70">
      <w:pPr>
        <w:ind w:left="360" w:firstLine="360"/>
        <w:rPr>
          <w:rFonts w:ascii="Arial" w:eastAsia="Arial" w:hAnsi="Arial" w:cs="Arial"/>
        </w:rPr>
      </w:pPr>
      <w:bookmarkStart w:id="24" w:name="_INSTRUCTION__3df98872_f9bd_45b9_8e25_75"/>
      <w:bookmarkStart w:id="25" w:name="_PAR__3_0e366e85_d1c8_4c54_8aae_51fbd013"/>
      <w:bookmarkEnd w:id="14"/>
      <w:bookmarkEnd w:id="23"/>
      <w:r>
        <w:rPr>
          <w:rFonts w:ascii="Arial" w:eastAsia="Arial" w:hAnsi="Arial" w:cs="Arial"/>
        </w:rPr>
        <w:t>Amend the bill by relettering or renumbering any nonconsecutive Part letter or section number to read consecutively.</w:t>
      </w:r>
    </w:p>
    <w:p w:rsidR="003B3C70" w:rsidP="003B3C70">
      <w:pPr>
        <w:keepNext/>
        <w:spacing w:before="240"/>
        <w:ind w:left="360"/>
        <w:jc w:val="center"/>
        <w:rPr>
          <w:rFonts w:ascii="Arial" w:eastAsia="Arial" w:hAnsi="Arial" w:cs="Arial"/>
        </w:rPr>
      </w:pPr>
      <w:bookmarkStart w:id="26" w:name="_SUMMARY__a8367631_4584_494a_90da_9f3da3"/>
      <w:bookmarkStart w:id="27" w:name="_PAR__4_f52eab3c_5540_43bf_90f3_78ba83ff"/>
      <w:bookmarkEnd w:id="24"/>
      <w:bookmarkEnd w:id="25"/>
      <w:r>
        <w:rPr>
          <w:rFonts w:ascii="Arial" w:eastAsia="Arial" w:hAnsi="Arial" w:cs="Arial"/>
          <w:b/>
          <w:sz w:val="24"/>
        </w:rPr>
        <w:t>SUMMARY</w:t>
      </w:r>
    </w:p>
    <w:p w:rsidR="003B3C70" w:rsidP="003B3C70">
      <w:pPr>
        <w:ind w:left="360" w:firstLine="360"/>
        <w:rPr>
          <w:rFonts w:ascii="Arial" w:eastAsia="Arial" w:hAnsi="Arial" w:cs="Arial"/>
        </w:rPr>
      </w:pPr>
      <w:bookmarkStart w:id="28" w:name="_PAR__5_797bb447_abe0_46ad_8c9b_f14903cb"/>
      <w:bookmarkEnd w:id="27"/>
      <w:r>
        <w:rPr>
          <w:rFonts w:ascii="Arial" w:eastAsia="Arial" w:hAnsi="Arial" w:cs="Arial"/>
        </w:rPr>
        <w:t xml:space="preserve">This amendment replaces the bill.  It amends the law governing new motor vehicle emission standards to provide that rules adopted or amended by the Board of Environmental Protection on or after August 1, 2024 pursuant to that law, including, but not limited to, rules to establish zero-emission requirements, are major substantive rules as defined in the Maine Revised Statutes, Title 5, chapter 375, subchapter 2-A.  </w:t>
      </w:r>
    </w:p>
    <w:p w:rsidR="003B3C70" w:rsidP="003B3C70">
      <w:pPr>
        <w:ind w:left="360" w:firstLine="360"/>
        <w:rPr>
          <w:rFonts w:ascii="Arial" w:eastAsia="Arial" w:hAnsi="Arial" w:cs="Arial"/>
        </w:rPr>
      </w:pPr>
      <w:bookmarkStart w:id="29" w:name="_PAR__6_11334984_d586_4c75_9420_9569c52a"/>
      <w:bookmarkEnd w:id="28"/>
      <w:r>
        <w:rPr>
          <w:rFonts w:ascii="Arial" w:eastAsia="Arial" w:hAnsi="Arial" w:cs="Arial"/>
        </w:rPr>
        <w:t xml:space="preserve">It also requires that, beginning January 1, 2025, and annually thereafter, the Department of Environmental Protection submit a report to the joint standing committee of the Legislature having jurisdiction over environment and natural resources matters regarding the status of the regulatory program adopted by the California Air Resources Board for new motor vehicle emissions, known as the Advanced Clean Cars II program, and the adoption of that program by other states, as well as any updates regarding federal motor vehicle emissions control requirements.  After reviewing the report, the committee may report out legislation relating to the report. </w:t>
      </w:r>
    </w:p>
    <w:p w:rsidR="003B3C70" w:rsidP="003B3C70">
      <w:pPr>
        <w:keepNext/>
        <w:ind w:left="360" w:firstLine="360"/>
        <w:rPr>
          <w:rFonts w:ascii="Arial" w:eastAsia="Arial" w:hAnsi="Arial" w:cs="Arial"/>
        </w:rPr>
      </w:pPr>
      <w:bookmarkStart w:id="30" w:name="_PAR__7_8eed8edd_eb07_4b56_a551_d54e1e15"/>
      <w:bookmarkEnd w:id="29"/>
      <w:r>
        <w:rPr>
          <w:rFonts w:ascii="Arial" w:eastAsia="Arial" w:hAnsi="Arial" w:cs="Arial"/>
        </w:rPr>
        <w:t>For the first such report due January 1, 2025, the amendment requires the Department of Environmental Protection to collaborate with the Department of Transportation, the Governor's Energy Office, the Office of Policy Innovation and the Future and the Efficiency Maine Trust in evaluating relevant barriers to the adoption of zero-emission vehicle standards or requirements in the State.  In addition to the statutory requirements for that report, the report due January 1, 2025 must include an analysis of zero-emission vehicle adoption rates in the State relative to national trends and identification of barriers to achieving higher adoption rates, identification of strategies to reduce those barriers with particular consideration given to barriers present in rural communities and an evaluation of policies or market trends for overcoming those barriers.  The Department of Environmental Protection is required to submit this report by January 1, 2025 to the joint standing committees of the Legislature having jurisdiction over environment and natural resources matters, energy and utilities matters and transportation matters.  After reviewing the report, each of the joint standing committees may report out legislation relating to the report to the 132nd Legislature in 2025.</w:t>
      </w:r>
    </w:p>
    <w:p w:rsidR="003B3C70" w:rsidP="003B3C70">
      <w:pPr>
        <w:keepNext/>
        <w:spacing w:before="60" w:after="60"/>
        <w:ind w:left="360"/>
        <w:jc w:val="center"/>
        <w:rPr>
          <w:rFonts w:ascii="Arial" w:eastAsia="Arial" w:hAnsi="Arial" w:cs="Arial"/>
        </w:rPr>
      </w:pPr>
      <w:bookmarkStart w:id="31" w:name="_FISCAL_NOTE_REQUIRED__286cbab2_f3b5_4af"/>
      <w:bookmarkStart w:id="32" w:name="_PAR__8_3b6b5108_2d89_4279_8602_f2ca40ff"/>
      <w:bookmarkEnd w:id="30"/>
      <w:r>
        <w:rPr>
          <w:rFonts w:ascii="Arial" w:eastAsia="Arial" w:hAnsi="Arial" w:cs="Arial"/>
          <w:b/>
        </w:rPr>
        <w:t>FISCAL NOTE REQUIRED</w:t>
      </w:r>
    </w:p>
    <w:p w:rsidR="00000000" w:rsidRPr="003B3C70" w:rsidP="003B3C70">
      <w:pPr>
        <w:spacing w:before="60" w:after="60"/>
        <w:ind w:left="360"/>
        <w:jc w:val="center"/>
        <w:rPr>
          <w:rFonts w:ascii="Arial" w:eastAsia="Arial" w:hAnsi="Arial" w:cs="Arial"/>
          <w:b/>
        </w:rPr>
      </w:pPr>
      <w:bookmarkStart w:id="33" w:name="_PAR__9_da366ecb_dbce_4e2b_a6e2_803c6587"/>
      <w:bookmarkEnd w:id="32"/>
      <w:r>
        <w:rPr>
          <w:rFonts w:ascii="Arial" w:eastAsia="Arial" w:hAnsi="Arial" w:cs="Arial"/>
          <w:b/>
        </w:rPr>
        <w:t>(See attached)</w:t>
      </w:r>
      <w:bookmarkEnd w:id="22"/>
      <w:bookmarkEnd w:id="26"/>
      <w:bookmarkEnd w:id="31"/>
      <w:bookmarkEnd w:id="3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LR3020,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New Motor Vehicle Emissions Rules</w:t>
    </w:r>
  </w:p>
  <w:p>
    <w:pPr>
      <w:suppressLineNumbers/>
      <w:spacing w:before="0" w:after="0"/>
      <w:jc w:val="center"/>
      <w:rPr>
        <w:rFonts w:ascii="Arial" w:eastAsia="Arial" w:hAnsi="Arial" w:cs="Arial"/>
      </w:rPr>
    </w:pPr>
    <w:r>
      <w:rPr>
        <w:rFonts w:ascii="Arial" w:eastAsia="Arial" w:hAnsi="Arial" w:cs="Arial"/>
        <w:sz w:val="22"/>
      </w:rPr>
      <w:t>L.D. 2261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B3C70"/>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0796C"/>
    <w:rsid w:val="00A81643"/>
    <w:rsid w:val="00AA73FC"/>
    <w:rsid w:val="00AC794E"/>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