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Transfer the Responsibilities of the Governor's Energy Office to the Department of Energy Resources</w:t>
      </w:r>
    </w:p>
    <w:p w:rsidR="004E7E12" w:rsidP="004E7E1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c928522_4def_4c57_9c10_3f"/>
      <w:bookmarkStart w:id="1" w:name="_PAGE__1_35b2b69c_a87e_499e_886a_2c0aef9"/>
      <w:bookmarkStart w:id="2" w:name="_PAR__2_40d50eaa_4a61_4acb_86fc_273a557f"/>
      <w:r>
        <w:rPr>
          <w:rFonts w:ascii="Arial" w:eastAsia="Arial" w:hAnsi="Arial" w:cs="Arial"/>
          <w:caps/>
        </w:rPr>
        <w:t>L.D. 2153</w:t>
      </w:r>
    </w:p>
    <w:p w:rsidR="004E7E12" w:rsidP="004E7E1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5339ee6_d21b_4633_a6c1_d6b5852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4E7E12" w:rsidP="004E7E1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7f2ff97_c998_435c_8717_fedda5ae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4E7E12" w:rsidP="004E7E12">
      <w:pPr>
        <w:spacing w:before="60" w:after="60"/>
        <w:ind w:left="720"/>
        <w:rPr>
          <w:rFonts w:ascii="Arial" w:eastAsia="Arial" w:hAnsi="Arial" w:cs="Arial"/>
        </w:rPr>
      </w:pPr>
      <w:bookmarkStart w:id="5" w:name="_PAR__5_a59b7fc4_40b7_401c_b56d_0416e6f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4E7E12" w:rsidP="004E7E1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d1de3fe_c257_45ed_ba23_1df8ada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E7E12" w:rsidP="004E7E1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93e684f_732f_4982_83ef_cb1a0010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4E7E12" w:rsidP="004E7E1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9e1f8fd_85f8_42bc_b367_595022d3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4E7E12" w:rsidP="004E7E1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1ebb2ec_0d56_4cf6_9406_96ff2434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4E7E12" w:rsidP="004E7E1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02b3dc7_b9ad_4c93_9f4e_278b221"/>
      <w:bookmarkEnd w:id="9"/>
      <w:r>
        <w:rPr>
          <w:rFonts w:ascii="Arial" w:eastAsia="Arial" w:hAnsi="Arial" w:cs="Arial"/>
          <w:szCs w:val="22"/>
        </w:rPr>
        <w:t>COMMITTEE AMENDMENT “      ” to H.P. 1442, L.D. 2153, “An Act to Transfer the Responsibilities of the Governor's Energy Office to the Department of Energy Resources”</w:t>
      </w:r>
    </w:p>
    <w:p w:rsidR="004E7E12" w:rsidP="004E7E12">
      <w:pPr>
        <w:ind w:left="360" w:firstLine="360"/>
        <w:rPr>
          <w:rFonts w:ascii="Arial" w:eastAsia="Arial" w:hAnsi="Arial" w:cs="Arial"/>
        </w:rPr>
      </w:pPr>
      <w:bookmarkStart w:id="11" w:name="_INSTRUCTION__961b70d8_0be4_4ddd_8113_7a"/>
      <w:bookmarkStart w:id="12" w:name="_PAR__11_ba109893_a17b_4c8e_84bb_fa91d89"/>
      <w:bookmarkEnd w:id="0"/>
      <w:bookmarkEnd w:id="10"/>
      <w:r>
        <w:rPr>
          <w:rFonts w:ascii="Arial" w:eastAsia="Arial" w:hAnsi="Arial" w:cs="Arial"/>
        </w:rPr>
        <w:t>Amend the bill in Part B in section 1 in subparagraph (2-A) in the first line (page 24, line 37 in L.D.) by striking out the following: "</w:t>
      </w:r>
      <w:r>
        <w:rPr>
          <w:rFonts w:ascii="Arial" w:eastAsia="Arial" w:hAnsi="Arial" w:cs="Arial"/>
          <w:u w:val="single"/>
        </w:rPr>
        <w:t>2033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2027</w:t>
      </w:r>
      <w:r>
        <w:rPr>
          <w:rFonts w:ascii="Arial" w:eastAsia="Arial" w:hAnsi="Arial" w:cs="Arial"/>
        </w:rPr>
        <w:t>'</w:t>
      </w:r>
    </w:p>
    <w:p w:rsidR="004E7E12" w:rsidP="004E7E12">
      <w:pPr>
        <w:ind w:left="360" w:firstLine="360"/>
        <w:rPr>
          <w:rFonts w:ascii="Arial" w:eastAsia="Arial" w:hAnsi="Arial" w:cs="Arial"/>
        </w:rPr>
      </w:pPr>
      <w:bookmarkStart w:id="13" w:name="_INSTRUCTION__ff0e3194_c40e_4010_bdc5_ee"/>
      <w:bookmarkStart w:id="14" w:name="_PAR__12_045adea5_98b7_4731_a5ad_4f213bd"/>
      <w:bookmarkEnd w:id="11"/>
      <w:bookmarkEnd w:id="12"/>
      <w:r>
        <w:rPr>
          <w:rFonts w:ascii="Arial" w:eastAsia="Arial" w:hAnsi="Arial" w:cs="Arial"/>
        </w:rPr>
        <w:t>Amend the bill in Part B by inserting after section 8 the following:</w:t>
      </w:r>
    </w:p>
    <w:p w:rsidR="004E7E12" w:rsidP="004E7E12">
      <w:pPr>
        <w:ind w:left="360" w:firstLine="360"/>
        <w:rPr>
          <w:rFonts w:ascii="Arial" w:eastAsia="Arial" w:hAnsi="Arial" w:cs="Arial"/>
        </w:rPr>
      </w:pPr>
      <w:bookmarkStart w:id="15" w:name="_PAR__13_f5e2ac16_94f7_4fec_826f_335fb1e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B-9.  35-A MRSA §10313, sub-§7,</w:t>
      </w:r>
      <w:r>
        <w:rPr>
          <w:rFonts w:ascii="Arial" w:eastAsia="Arial" w:hAnsi="Arial" w:cs="Arial"/>
        </w:rPr>
        <w:t xml:space="preserve"> as enacted by PL 2025, c. 476, Pt. A, §16, is amended by amending the first blocked paragraph to read:</w:t>
      </w:r>
    </w:p>
    <w:p w:rsidR="004E7E12" w:rsidP="004E7E12">
      <w:pPr>
        <w:ind w:left="360"/>
        <w:rPr>
          <w:rFonts w:ascii="Arial" w:eastAsia="Arial" w:hAnsi="Arial" w:cs="Arial"/>
        </w:rPr>
      </w:pPr>
      <w:bookmarkStart w:id="16" w:name="_PAR__14_f39d20fb_ecd4_429c_8cf5_f57f2f9"/>
      <w:bookmarkEnd w:id="15"/>
      <w:r>
        <w:rPr>
          <w:rFonts w:ascii="Arial" w:eastAsia="Arial" w:hAnsi="Arial" w:cs="Arial"/>
          <w:u w:val="single"/>
        </w:rPr>
        <w:t>The commission shall approve or reject a contract within 120 calendar days, unless a longer period is requested by the department.</w:t>
      </w:r>
      <w:r>
        <w:rPr>
          <w:rFonts w:ascii="Arial" w:eastAsia="Arial" w:hAnsi="Arial" w:cs="Arial"/>
        </w:rPr>
        <w:t xml:space="preserve"> If the commission approves a contract, the commission shall issue an order directing a transmission and distribution utility to act with respect to the contract </w:t>
      </w:r>
      <w:r>
        <w:rPr>
          <w:rFonts w:ascii="Arial" w:eastAsia="Arial" w:hAnsi="Arial" w:cs="Arial"/>
          <w:strike/>
        </w:rPr>
        <w:t>within 120 calendar days, unless a longer period is requested by the department</w:t>
      </w:r>
      <w:r>
        <w:rPr>
          <w:rFonts w:ascii="Arial" w:eastAsia="Arial" w:hAnsi="Arial" w:cs="Arial"/>
        </w:rPr>
        <w:t>.  If the commission does not approve a contract, the commission may direct that the contract be amended and resubmitted to the commission for approval.'</w:t>
      </w:r>
    </w:p>
    <w:p w:rsidR="004E7E12" w:rsidP="004E7E12">
      <w:pPr>
        <w:ind w:left="360" w:firstLine="360"/>
        <w:rPr>
          <w:rFonts w:ascii="Arial" w:eastAsia="Arial" w:hAnsi="Arial" w:cs="Arial"/>
        </w:rPr>
      </w:pPr>
      <w:bookmarkStart w:id="17" w:name="_INSTRUCTION__99eb9ea9_f7a7_4626_b44a_b6"/>
      <w:bookmarkStart w:id="18" w:name="_PAR__15_f1946715_7bca_4163_a025_5d541ee"/>
      <w:bookmarkEnd w:id="13"/>
      <w:bookmarkEnd w:id="16"/>
      <w:r>
        <w:rPr>
          <w:rFonts w:ascii="Arial" w:eastAsia="Arial" w:hAnsi="Arial" w:cs="Arial"/>
        </w:rPr>
        <w:t>Amend the bill in Part B in section 9 in subsection 9 in the last line (page 27, line 5 in L.D.) by inserting after the following: "</w:t>
      </w:r>
      <w:r>
        <w:rPr>
          <w:rFonts w:ascii="Arial" w:eastAsia="Arial" w:hAnsi="Arial" w:cs="Arial"/>
          <w:strike/>
        </w:rPr>
        <w:t>disclosed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, except the department may share proposals and contract negotiation materials with the commission as necessary for the commission to approve a contract pursuant to subsection 7 and the department may make public certain information regarding submitted proposals at the conclusion of a solicitation, including, but not limited to, the identity of the bidder awarded a contract and the bid price</w:t>
      </w:r>
      <w:r>
        <w:rPr>
          <w:rFonts w:ascii="Arial" w:eastAsia="Arial" w:hAnsi="Arial" w:cs="Arial"/>
        </w:rPr>
        <w:t>'</w:t>
      </w:r>
    </w:p>
    <w:p w:rsidR="004E7E12" w:rsidP="004E7E12">
      <w:pPr>
        <w:ind w:left="360" w:firstLine="360"/>
        <w:rPr>
          <w:rFonts w:ascii="Arial" w:eastAsia="Arial" w:hAnsi="Arial" w:cs="Arial"/>
        </w:rPr>
      </w:pPr>
      <w:bookmarkStart w:id="19" w:name="_INSTRUCTION__61b04d45_7c2a_4ea0_b25f_a0"/>
      <w:bookmarkStart w:id="20" w:name="_PAR__16_618dd47e_0cef_49e5_9113_718fd94"/>
      <w:bookmarkEnd w:id="17"/>
      <w:bookmarkEnd w:id="1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4E7E12" w:rsidP="004E7E1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a46819c8_7506_4a00_b425_7cd147"/>
      <w:bookmarkStart w:id="22" w:name="_PAR__17_5d159ee6_c8c0_4db0_a0b5_9c2e689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</w:p>
    <w:p w:rsidR="004E7E12" w:rsidP="004E7E12">
      <w:pPr>
        <w:ind w:left="360" w:firstLine="360"/>
        <w:rPr>
          <w:rFonts w:ascii="Arial" w:eastAsia="Arial" w:hAnsi="Arial" w:cs="Arial"/>
        </w:rPr>
      </w:pPr>
      <w:bookmarkStart w:id="23" w:name="_PAR__18_0ffa0a50_cc44_488e_9d96_a436244"/>
      <w:bookmarkEnd w:id="22"/>
      <w:r>
        <w:rPr>
          <w:rFonts w:ascii="Arial" w:eastAsia="Arial" w:hAnsi="Arial" w:cs="Arial"/>
        </w:rPr>
        <w:t xml:space="preserve">This amendment makes the following changes to the bill. </w:t>
      </w:r>
    </w:p>
    <w:p w:rsidR="004E7E12" w:rsidP="004E7E12">
      <w:pPr>
        <w:ind w:left="360" w:firstLine="360"/>
        <w:rPr>
          <w:rFonts w:ascii="Arial" w:eastAsia="Arial" w:hAnsi="Arial" w:cs="Arial"/>
        </w:rPr>
      </w:pPr>
      <w:bookmarkStart w:id="24" w:name="_PAGE__2_4498c469_57f8_4339_a667_d98ef18"/>
      <w:bookmarkStart w:id="25" w:name="_PAR__2_aa957a61_44f1_46e5_a538_2dfcf2f2"/>
      <w:bookmarkEnd w:id="1"/>
      <w:bookmarkEnd w:id="23"/>
      <w:r>
        <w:rPr>
          <w:rFonts w:ascii="Arial" w:eastAsia="Arial" w:hAnsi="Arial" w:cs="Arial"/>
        </w:rPr>
        <w:t>1. It requires the Department of Energy Resources to be subject to a review under the State Government Evaluation Act in 2027 instead of 2033.</w:t>
      </w:r>
    </w:p>
    <w:p w:rsidR="004E7E12" w:rsidP="004E7E12">
      <w:pPr>
        <w:ind w:left="360" w:firstLine="360"/>
        <w:rPr>
          <w:rFonts w:ascii="Arial" w:eastAsia="Arial" w:hAnsi="Arial" w:cs="Arial"/>
        </w:rPr>
      </w:pPr>
      <w:bookmarkStart w:id="26" w:name="_PAR__3_f900df60_438b_4be2_bbd2_0f2e9733"/>
      <w:bookmarkEnd w:id="25"/>
      <w:r>
        <w:rPr>
          <w:rFonts w:ascii="Arial" w:eastAsia="Arial" w:hAnsi="Arial" w:cs="Arial"/>
        </w:rPr>
        <w:t xml:space="preserve">2. It clarifies the period of time in which the Public Utilities Commission must approve or reject a contract negotiated by the department for a competitive solicitation conducted by the department. </w:t>
      </w:r>
    </w:p>
    <w:p w:rsidR="004E7E12" w:rsidP="004E7E12">
      <w:pPr>
        <w:keepNext/>
        <w:ind w:left="360" w:firstLine="360"/>
        <w:rPr>
          <w:rFonts w:ascii="Arial" w:eastAsia="Arial" w:hAnsi="Arial" w:cs="Arial"/>
        </w:rPr>
      </w:pPr>
      <w:bookmarkStart w:id="27" w:name="_PAR__4_1850625b_e664_4b5f_ac10_f0c9725c"/>
      <w:bookmarkEnd w:id="26"/>
      <w:r>
        <w:rPr>
          <w:rFonts w:ascii="Arial" w:eastAsia="Arial" w:hAnsi="Arial" w:cs="Arial"/>
        </w:rPr>
        <w:t>3. It clarifies the circumstances under which the department may share proposals and contract negotiation materials that are otherwise confidential.</w:t>
      </w:r>
    </w:p>
    <w:p w:rsidR="004E7E12" w:rsidP="004E7E12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8" w:name="_FISCAL_NOTE_REQUIRED__ae232af1_bce8_4c6"/>
      <w:bookmarkStart w:id="29" w:name="_PAR__5_6ca8a38a_f161_4ec3_8df0_b9ad9418"/>
      <w:bookmarkEnd w:id="27"/>
      <w:r>
        <w:rPr>
          <w:rFonts w:ascii="Arial" w:eastAsia="Arial" w:hAnsi="Arial" w:cs="Arial"/>
          <w:b/>
        </w:rPr>
        <w:t>FISCAL NOTE REQUIRED</w:t>
      </w:r>
    </w:p>
    <w:p w:rsidR="00000000" w:rsidRPr="004E7E12" w:rsidP="004E7E12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0" w:name="_PAR__6_230188f6_4a83_488c_8ddb_c042828d"/>
      <w:bookmarkEnd w:id="29"/>
      <w:r>
        <w:rPr>
          <w:rFonts w:ascii="Arial" w:eastAsia="Arial" w:hAnsi="Arial" w:cs="Arial"/>
          <w:b/>
        </w:rPr>
        <w:t>(See attached)</w:t>
      </w:r>
      <w:bookmarkEnd w:id="21"/>
      <w:bookmarkEnd w:id="24"/>
      <w:bookmarkEnd w:id="28"/>
      <w:bookmarkEnd w:id="3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LR2953,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Transfer the Responsibilities of the Governor's Energy Office to the Department of Energy Resources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7E12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