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Emergency Shelter Funding Using Revenue from the Real Estate Transfer Tax</w:t>
      </w:r>
    </w:p>
    <w:p w:rsidR="00E92CE0" w:rsidP="00E92CE0">
      <w:pPr>
        <w:spacing w:after="240"/>
        <w:ind w:left="360"/>
        <w:jc w:val="right"/>
        <w:rPr>
          <w:rFonts w:ascii="Arial" w:eastAsia="Arial" w:hAnsi="Arial" w:cs="Arial"/>
          <w:caps/>
        </w:rPr>
      </w:pPr>
      <w:bookmarkStart w:id="0" w:name="_AMEND_TITLE__effdf019_f435_4e43_b9b3_ab"/>
      <w:bookmarkStart w:id="1" w:name="_PAGE__1_28fefb7d_8147_4da2_8ba7_79d7021"/>
      <w:bookmarkStart w:id="2" w:name="_PAR__2_b35bef2c_2ea9_4ee3_a9ec_8ddbb791"/>
      <w:r>
        <w:rPr>
          <w:rFonts w:ascii="Arial" w:eastAsia="Arial" w:hAnsi="Arial" w:cs="Arial"/>
          <w:caps/>
        </w:rPr>
        <w:t>L.D. 2124</w:t>
      </w:r>
    </w:p>
    <w:p w:rsidR="00E92CE0" w:rsidP="00E92CE0">
      <w:pPr>
        <w:tabs>
          <w:tab w:val="right" w:pos="8928"/>
        </w:tabs>
        <w:spacing w:after="360"/>
        <w:ind w:left="360"/>
        <w:rPr>
          <w:rFonts w:ascii="Arial" w:eastAsia="Arial" w:hAnsi="Arial" w:cs="Arial"/>
        </w:rPr>
      </w:pPr>
      <w:bookmarkStart w:id="3" w:name="_PAR__3_93d9a0ce_239f_4be3_bfa4_699c5aa5"/>
      <w:bookmarkEnd w:id="2"/>
      <w:r>
        <w:rPr>
          <w:rFonts w:ascii="Arial" w:eastAsia="Arial" w:hAnsi="Arial" w:cs="Arial"/>
        </w:rPr>
        <w:t>Date:</w:t>
      </w:r>
      <w:r>
        <w:rPr>
          <w:rFonts w:ascii="Arial" w:eastAsia="Arial" w:hAnsi="Arial" w:cs="Arial"/>
        </w:rPr>
        <w:tab/>
        <w:t>(Filing No. H-         )</w:t>
      </w:r>
    </w:p>
    <w:p w:rsidR="00E92CE0" w:rsidP="00E92CE0">
      <w:pPr>
        <w:spacing w:before="600" w:after="300"/>
        <w:ind w:left="360"/>
        <w:jc w:val="center"/>
        <w:outlineLvl w:val="0"/>
        <w:rPr>
          <w:rFonts w:ascii="Arial" w:eastAsia="Arial" w:hAnsi="Arial" w:cs="Arial"/>
        </w:rPr>
      </w:pPr>
      <w:bookmarkStart w:id="4" w:name="_PAR__4_ef5814bb_0343_4c9b_a37e_db4a3fb6"/>
      <w:bookmarkEnd w:id="3"/>
      <w:r>
        <w:rPr>
          <w:rFonts w:ascii="Arial" w:eastAsia="Arial" w:hAnsi="Arial" w:cs="Arial"/>
          <w:b/>
          <w:caps/>
          <w:sz w:val="24"/>
          <w:szCs w:val="32"/>
        </w:rPr>
        <w:t xml:space="preserve">Housing and Economic Development </w:t>
      </w:r>
    </w:p>
    <w:p w:rsidR="00E92CE0" w:rsidP="00E92CE0">
      <w:pPr>
        <w:spacing w:before="60" w:after="60"/>
        <w:ind w:left="720"/>
        <w:rPr>
          <w:rFonts w:ascii="Arial" w:eastAsia="Arial" w:hAnsi="Arial" w:cs="Arial"/>
        </w:rPr>
      </w:pPr>
      <w:bookmarkStart w:id="5" w:name="_PAR__5_da69cc44_18c7_4b61_9852_7f5b30df"/>
      <w:bookmarkEnd w:id="4"/>
      <w:r>
        <w:rPr>
          <w:rFonts w:ascii="Arial" w:eastAsia="Arial" w:hAnsi="Arial" w:cs="Arial"/>
        </w:rPr>
        <w:t>Reproduced and distributed under the direction of the Clerk of the House.</w:t>
      </w:r>
    </w:p>
    <w:p w:rsidR="00E92CE0" w:rsidP="00E92CE0">
      <w:pPr>
        <w:spacing w:before="160" w:after="0"/>
        <w:ind w:left="360"/>
        <w:jc w:val="center"/>
        <w:outlineLvl w:val="0"/>
        <w:rPr>
          <w:rFonts w:ascii="Arial" w:eastAsia="Arial" w:hAnsi="Arial" w:cs="Arial"/>
          <w:b/>
          <w:caps/>
          <w:sz w:val="24"/>
          <w:szCs w:val="32"/>
        </w:rPr>
      </w:pPr>
      <w:bookmarkStart w:id="6" w:name="_PAR__6_a52b0f80_f965_4299_a14d_b2563e04"/>
      <w:bookmarkEnd w:id="5"/>
      <w:r>
        <w:rPr>
          <w:rFonts w:ascii="Arial" w:eastAsia="Arial" w:hAnsi="Arial" w:cs="Arial"/>
          <w:b/>
          <w:caps/>
          <w:sz w:val="24"/>
          <w:szCs w:val="32"/>
        </w:rPr>
        <w:t>STATE OF MAINE</w:t>
      </w:r>
    </w:p>
    <w:p w:rsidR="00E92CE0" w:rsidP="00E92CE0">
      <w:pPr>
        <w:spacing w:after="0"/>
        <w:ind w:left="360"/>
        <w:jc w:val="center"/>
        <w:outlineLvl w:val="0"/>
        <w:rPr>
          <w:rFonts w:ascii="Arial" w:eastAsia="Arial" w:hAnsi="Arial" w:cs="Arial"/>
          <w:b/>
          <w:caps/>
          <w:sz w:val="24"/>
          <w:szCs w:val="32"/>
        </w:rPr>
      </w:pPr>
      <w:bookmarkStart w:id="7" w:name="_PAR__7_9090d187_5f45_4b0a_baa2_e040a48d"/>
      <w:bookmarkEnd w:id="6"/>
      <w:r>
        <w:rPr>
          <w:rFonts w:ascii="Arial" w:eastAsia="Arial" w:hAnsi="Arial" w:cs="Arial"/>
          <w:b/>
          <w:caps/>
          <w:sz w:val="24"/>
          <w:szCs w:val="32"/>
        </w:rPr>
        <w:t>HOUSE OF REPRESENTATIVES</w:t>
      </w:r>
    </w:p>
    <w:p w:rsidR="00E92CE0" w:rsidP="00E92CE0">
      <w:pPr>
        <w:spacing w:after="0"/>
        <w:ind w:left="360"/>
        <w:jc w:val="center"/>
        <w:outlineLvl w:val="0"/>
        <w:rPr>
          <w:rFonts w:ascii="Arial" w:eastAsia="Arial" w:hAnsi="Arial" w:cs="Arial"/>
          <w:b/>
          <w:caps/>
          <w:sz w:val="24"/>
          <w:szCs w:val="32"/>
        </w:rPr>
      </w:pPr>
      <w:bookmarkStart w:id="8" w:name="_PAR__8_2f597bfb_0693_496b_b2eb_1a087477"/>
      <w:bookmarkEnd w:id="7"/>
      <w:r>
        <w:rPr>
          <w:rFonts w:ascii="Arial" w:eastAsia="Arial" w:hAnsi="Arial" w:cs="Arial"/>
          <w:b/>
          <w:caps/>
          <w:sz w:val="24"/>
          <w:szCs w:val="32"/>
        </w:rPr>
        <w:t>132nd Legislature</w:t>
      </w:r>
    </w:p>
    <w:p w:rsidR="00E92CE0" w:rsidP="00E92CE0">
      <w:pPr>
        <w:spacing w:after="0"/>
        <w:ind w:left="360"/>
        <w:jc w:val="center"/>
        <w:outlineLvl w:val="0"/>
        <w:rPr>
          <w:rFonts w:ascii="Arial" w:eastAsia="Arial" w:hAnsi="Arial" w:cs="Arial"/>
          <w:b/>
          <w:caps/>
          <w:sz w:val="24"/>
          <w:szCs w:val="32"/>
        </w:rPr>
      </w:pPr>
      <w:bookmarkStart w:id="9" w:name="_PAR__9_d05f2705_ad01_4715_806d_36885307"/>
      <w:bookmarkEnd w:id="8"/>
      <w:r>
        <w:rPr>
          <w:rFonts w:ascii="Arial" w:eastAsia="Arial" w:hAnsi="Arial" w:cs="Arial"/>
          <w:b/>
          <w:caps/>
          <w:sz w:val="24"/>
          <w:szCs w:val="32"/>
        </w:rPr>
        <w:t>Second Regular Session</w:t>
      </w:r>
    </w:p>
    <w:p w:rsidR="00E92CE0" w:rsidP="00E92CE0">
      <w:pPr>
        <w:spacing w:before="400" w:after="200"/>
        <w:ind w:left="360" w:firstLine="360"/>
        <w:rPr>
          <w:rFonts w:ascii="Arial" w:eastAsia="Arial" w:hAnsi="Arial" w:cs="Arial"/>
        </w:rPr>
      </w:pPr>
      <w:bookmarkStart w:id="10" w:name="_PAR__10_4793f830_666f_421c_97eb_a5d9f4d"/>
      <w:bookmarkEnd w:id="9"/>
      <w:r>
        <w:rPr>
          <w:rFonts w:ascii="Arial" w:eastAsia="Arial" w:hAnsi="Arial" w:cs="Arial"/>
          <w:szCs w:val="22"/>
        </w:rPr>
        <w:t>COMMITTEE AMENDMENT “      ” to H.P. 1439, L.D. 2124, “An Act to Support Emergency Shelter Funding Using Revenue from the Real Estate Transfer Tax”</w:t>
      </w:r>
    </w:p>
    <w:p w:rsidR="00E92CE0" w:rsidP="00E92CE0">
      <w:pPr>
        <w:ind w:left="360" w:firstLine="360"/>
        <w:rPr>
          <w:rFonts w:ascii="Arial" w:eastAsia="Arial" w:hAnsi="Arial" w:cs="Arial"/>
        </w:rPr>
      </w:pPr>
      <w:bookmarkStart w:id="11" w:name="_INSTRUCTION__e1e61976_228c_4542_8498_13"/>
      <w:bookmarkStart w:id="12" w:name="_PAR__11_d5490ade_3415_4a19_bac7_23af15c"/>
      <w:bookmarkEnd w:id="0"/>
      <w:bookmarkEnd w:id="10"/>
      <w:r>
        <w:rPr>
          <w:rFonts w:ascii="Arial" w:eastAsia="Arial" w:hAnsi="Arial" w:cs="Arial"/>
        </w:rPr>
        <w:t>Amend the bill by striking out everything after the enacting clause and inserting the following:</w:t>
      </w:r>
    </w:p>
    <w:p w:rsidR="00E92CE0" w:rsidP="00E92CE0">
      <w:pPr>
        <w:ind w:left="360" w:firstLine="360"/>
        <w:rPr>
          <w:rFonts w:ascii="Arial" w:eastAsia="Arial" w:hAnsi="Arial" w:cs="Arial"/>
        </w:rPr>
      </w:pPr>
      <w:bookmarkStart w:id="13" w:name="_PAR__12_87c8402d_e18c_4066_873a_6373143"/>
      <w:bookmarkEnd w:id="12"/>
      <w:r>
        <w:rPr>
          <w:rFonts w:ascii="Arial" w:eastAsia="Arial" w:hAnsi="Arial" w:cs="Arial"/>
        </w:rPr>
        <w:t>'</w:t>
      </w:r>
      <w:r>
        <w:rPr>
          <w:rFonts w:ascii="Arial" w:eastAsia="Arial" w:hAnsi="Arial" w:cs="Arial"/>
          <w:b/>
          <w:sz w:val="24"/>
        </w:rPr>
        <w:t>Sec. 1.  36 MRSA §4641-B, sub-§4-B, ¶E-2,</w:t>
      </w:r>
      <w:r>
        <w:rPr>
          <w:rFonts w:ascii="Arial" w:eastAsia="Arial" w:hAnsi="Arial" w:cs="Arial"/>
        </w:rPr>
        <w:t xml:space="preserve"> as enacted by PL 2025, c. 388, Pt. V, §6 and affected by §10, is amended to read:</w:t>
      </w:r>
    </w:p>
    <w:p w:rsidR="00E92CE0" w:rsidP="00E92CE0">
      <w:pPr>
        <w:ind w:left="720"/>
        <w:rPr>
          <w:rFonts w:ascii="Arial" w:eastAsia="Arial" w:hAnsi="Arial" w:cs="Arial"/>
        </w:rPr>
      </w:pPr>
      <w:bookmarkStart w:id="14" w:name="_PAR__13_e919531a_c659_4b39_814a_1d71453"/>
      <w:bookmarkEnd w:id="13"/>
      <w:r>
        <w:rPr>
          <w:rFonts w:ascii="Arial" w:eastAsia="Arial" w:hAnsi="Arial" w:cs="Arial"/>
        </w:rPr>
        <w:t>E-2.  In fiscal year 2026-27 and each fiscal year thereafter, the Treasurer of State shall credit the revenues derived from the tax imposed pursuant to section 4641‑A, subsection 1 in accordance with this paragraph.</w:t>
      </w:r>
    </w:p>
    <w:p w:rsidR="00E92CE0" w:rsidP="00E92CE0">
      <w:pPr>
        <w:ind w:left="1080"/>
        <w:rPr>
          <w:rFonts w:ascii="Arial" w:eastAsia="Arial" w:hAnsi="Arial" w:cs="Arial"/>
        </w:rPr>
      </w:pPr>
      <w:bookmarkStart w:id="15" w:name="_PAR__14_442b26d8_0a4b_4c33_b42f_ca67267"/>
      <w:bookmarkEnd w:id="14"/>
      <w:r>
        <w:rPr>
          <w:rFonts w:ascii="Arial" w:eastAsia="Arial" w:hAnsi="Arial" w:cs="Arial"/>
        </w:rPr>
        <w:t>(1)  At the beginning of the fiscal year, the Maine State Housing Authority shall certify to the Treasurer of State the amount that is necessary and sufficient to meet the authority's obligations relating to bonds issued or planned to be issued by the authority under Title 30‑A, section 4864.</w:t>
      </w:r>
    </w:p>
    <w:p w:rsidR="00E92CE0" w:rsidP="00E92CE0">
      <w:pPr>
        <w:ind w:left="1080"/>
        <w:rPr>
          <w:rFonts w:ascii="Arial" w:eastAsia="Arial" w:hAnsi="Arial" w:cs="Arial"/>
        </w:rPr>
      </w:pPr>
      <w:bookmarkStart w:id="16" w:name="_PAR__15_67562759_28c8_4873_a6d8_2532a38"/>
      <w:bookmarkEnd w:id="15"/>
      <w:r>
        <w:rPr>
          <w:rFonts w:ascii="Arial" w:eastAsia="Arial" w:hAnsi="Arial" w:cs="Arial"/>
        </w:rPr>
        <w:t>(2)  After reducing the revenue amount by the amount certified pursuant to subparagraph (1), on a monthly basis, of the remaining revenue, the Treasurer of State shall:</w:t>
      </w:r>
    </w:p>
    <w:p w:rsidR="00E92CE0" w:rsidP="00E92CE0">
      <w:pPr>
        <w:ind w:left="1440"/>
        <w:rPr>
          <w:rFonts w:ascii="Arial" w:eastAsia="Arial" w:hAnsi="Arial" w:cs="Arial"/>
        </w:rPr>
      </w:pPr>
      <w:bookmarkStart w:id="17" w:name="_PAR__16_42b9608d_56ad_4e7d_9d8a_6bff878"/>
      <w:bookmarkEnd w:id="16"/>
      <w:r>
        <w:rPr>
          <w:rFonts w:ascii="Arial" w:eastAsia="Arial" w:hAnsi="Arial" w:cs="Arial"/>
        </w:rPr>
        <w:t>(a)  Pay 18% to the Department of Health and Human Services, which shall deposit the funds in the Housing First Fund established in Title 22, section 20‑A, subsection 2;</w:t>
      </w:r>
    </w:p>
    <w:p w:rsidR="00E92CE0" w:rsidP="00E92CE0">
      <w:pPr>
        <w:ind w:left="1440"/>
        <w:rPr>
          <w:rFonts w:ascii="Arial" w:eastAsia="Arial" w:hAnsi="Arial" w:cs="Arial"/>
        </w:rPr>
      </w:pPr>
      <w:bookmarkStart w:id="18" w:name="_PAR__17_4e446e0a_2d3c_4063_a1a0_b5838bc"/>
      <w:bookmarkEnd w:id="17"/>
      <w:r>
        <w:rPr>
          <w:rFonts w:ascii="Arial" w:eastAsia="Arial" w:hAnsi="Arial" w:cs="Arial"/>
        </w:rPr>
        <w:t>(b)  Pay 32% to the Maine State Housing Authority, which shall deposit the funds in the Housing Opportunities for Maine Fund created in Title 30‑A, section 4853;</w:t>
      </w:r>
    </w:p>
    <w:p w:rsidR="00E92CE0" w:rsidP="00E92CE0">
      <w:pPr>
        <w:ind w:left="1440"/>
        <w:rPr>
          <w:rFonts w:ascii="Arial" w:eastAsia="Arial" w:hAnsi="Arial" w:cs="Arial"/>
        </w:rPr>
      </w:pPr>
      <w:bookmarkStart w:id="19" w:name="_PAR__18_273c0aa2_5780_47ab_afd7_8a2a085"/>
      <w:bookmarkEnd w:id="18"/>
      <w:r>
        <w:rPr>
          <w:rFonts w:ascii="Arial" w:eastAsia="Arial" w:hAnsi="Arial" w:cs="Arial"/>
        </w:rPr>
        <w:t xml:space="preserve">(c)  Pay </w:t>
      </w:r>
      <w:r>
        <w:rPr>
          <w:rFonts w:ascii="Arial" w:eastAsia="Arial" w:hAnsi="Arial" w:cs="Arial"/>
          <w:strike/>
        </w:rPr>
        <w:t>30%</w:t>
      </w:r>
      <w:r>
        <w:rPr>
          <w:rFonts w:ascii="Arial" w:eastAsia="Arial" w:hAnsi="Arial" w:cs="Arial"/>
        </w:rPr>
        <w:t xml:space="preserve"> </w:t>
      </w:r>
      <w:r>
        <w:rPr>
          <w:rFonts w:ascii="Arial" w:eastAsia="Arial" w:hAnsi="Arial" w:cs="Arial"/>
          <w:u w:val="single"/>
        </w:rPr>
        <w:t>28%</w:t>
      </w:r>
      <w:r>
        <w:rPr>
          <w:rFonts w:ascii="Arial" w:eastAsia="Arial" w:hAnsi="Arial" w:cs="Arial"/>
        </w:rPr>
        <w:t xml:space="preserve"> to the Maine State Housing Authority, which shall deposit the funds in the Housing Production Fund established in Title 30‑A, section 4773 to support the federal low-income housing tax credit as provided in Section 42 of the United States Internal Revenue Code of 1986, as amended, </w:t>
      </w:r>
      <w:bookmarkStart w:id="20" w:name="_PAGE_SPLIT__06e2aec6_804b_4b06_bca6_76c"/>
      <w:bookmarkStart w:id="21" w:name="_PAGE__2_0c1aca90_22c7_42d1_afea_0daa7d7"/>
      <w:bookmarkStart w:id="22" w:name="_PAR__2_a5e59556_21d6_4071_8bb6_f6e8584d"/>
      <w:bookmarkEnd w:id="1"/>
      <w:bookmarkEnd w:id="19"/>
      <w:r>
        <w:rPr>
          <w:rFonts w:ascii="Arial" w:eastAsia="Arial" w:hAnsi="Arial" w:cs="Arial"/>
        </w:rPr>
        <w:t>a</w:t>
      </w:r>
      <w:bookmarkEnd w:id="20"/>
      <w:r>
        <w:rPr>
          <w:rFonts w:ascii="Arial" w:eastAsia="Arial" w:hAnsi="Arial" w:cs="Arial"/>
        </w:rPr>
        <w:t xml:space="preserve">nd the authority's rural affordable rental housing program and affordable homeownership program; </w:t>
      </w:r>
      <w:r>
        <w:rPr>
          <w:rFonts w:ascii="Arial" w:eastAsia="Arial" w:hAnsi="Arial" w:cs="Arial"/>
          <w:strike/>
        </w:rPr>
        <w:t>and</w:t>
      </w:r>
    </w:p>
    <w:p w:rsidR="00E92CE0" w:rsidP="00E92CE0">
      <w:pPr>
        <w:ind w:left="1440"/>
        <w:rPr>
          <w:rFonts w:ascii="Arial" w:eastAsia="Arial" w:hAnsi="Arial" w:cs="Arial"/>
        </w:rPr>
      </w:pPr>
      <w:bookmarkStart w:id="23" w:name="_PAR__3_86bd4e2f_55a5_4161_a047_532c200c"/>
      <w:bookmarkEnd w:id="22"/>
      <w:r>
        <w:rPr>
          <w:rFonts w:ascii="Arial" w:eastAsia="Arial" w:hAnsi="Arial" w:cs="Arial"/>
        </w:rPr>
        <w:t>(d)  Deposit 20% in the General Fund</w:t>
      </w:r>
      <w:r>
        <w:rPr>
          <w:rFonts w:ascii="Arial" w:eastAsia="Arial" w:hAnsi="Arial" w:cs="Arial"/>
          <w:strike/>
        </w:rPr>
        <w:t>.</w:t>
      </w:r>
      <w:r>
        <w:rPr>
          <w:rFonts w:ascii="Arial" w:eastAsia="Arial" w:hAnsi="Arial" w:cs="Arial"/>
          <w:u w:val="single"/>
        </w:rPr>
        <w:t>; and</w:t>
      </w:r>
    </w:p>
    <w:p w:rsidR="00E92CE0" w:rsidP="00E92CE0">
      <w:pPr>
        <w:ind w:left="1440"/>
        <w:rPr>
          <w:rFonts w:ascii="Arial" w:eastAsia="Arial" w:hAnsi="Arial" w:cs="Arial"/>
        </w:rPr>
      </w:pPr>
      <w:bookmarkStart w:id="24" w:name="_PAR__4_b6fc585f_810f_4eef_bb6e_8d14a3b2"/>
      <w:bookmarkEnd w:id="23"/>
      <w:r>
        <w:rPr>
          <w:rFonts w:ascii="Arial" w:eastAsia="Arial" w:hAnsi="Arial" w:cs="Arial"/>
          <w:u w:val="single"/>
        </w:rPr>
        <w:t>(e)  Pay 2% to the Maine State Housing Authority, which shall deposit the funds in the authority's shelter operating subsidy program, which supports emergency homeless shelters in the State.</w:t>
      </w:r>
    </w:p>
    <w:p w:rsidR="00E92CE0" w:rsidP="00E92CE0">
      <w:pPr>
        <w:ind w:left="360" w:firstLine="360"/>
        <w:rPr>
          <w:rFonts w:ascii="Arial" w:eastAsia="Arial" w:hAnsi="Arial" w:cs="Arial"/>
        </w:rPr>
      </w:pPr>
      <w:bookmarkStart w:id="25" w:name="_PAR__5_03b5b0f4_6e29_43cb_a41f_0a62237b"/>
      <w:bookmarkEnd w:id="24"/>
      <w:r>
        <w:rPr>
          <w:rFonts w:ascii="Arial" w:eastAsia="Arial" w:hAnsi="Arial" w:cs="Arial"/>
          <w:b/>
          <w:sz w:val="24"/>
        </w:rPr>
        <w:t>Sec. 2.  Appropriations and allocations.</w:t>
      </w:r>
      <w:r>
        <w:rPr>
          <w:rFonts w:ascii="Arial" w:eastAsia="Arial" w:hAnsi="Arial" w:cs="Arial"/>
        </w:rPr>
        <w:t>  The following appropriations and allocations are made.</w:t>
      </w:r>
    </w:p>
    <w:p w:rsidR="00E92CE0" w:rsidP="00E92CE0">
      <w:pPr>
        <w:pStyle w:val="BPSParagraphLeftAlign"/>
        <w:suppressAutoHyphens/>
        <w:ind w:left="360"/>
        <w:rPr>
          <w:rFonts w:ascii="Arial" w:eastAsia="Arial" w:hAnsi="Arial" w:cs="Arial"/>
        </w:rPr>
      </w:pPr>
      <w:bookmarkStart w:id="26" w:name="_PAR__6_4a60ed6a_9ab9_4734_9d97_db8d0f71"/>
      <w:bookmarkEnd w:id="25"/>
      <w:r>
        <w:rPr>
          <w:rFonts w:ascii="Arial" w:eastAsia="Arial" w:hAnsi="Arial" w:cs="Arial"/>
          <w:b/>
        </w:rPr>
        <w:t>HOUSING AUTHORITY, MAINE STATE</w:t>
      </w:r>
    </w:p>
    <w:p w:rsidR="00E92CE0" w:rsidP="00E92CE0">
      <w:pPr>
        <w:pStyle w:val="BPSParagraphLeftAlign"/>
        <w:suppressAutoHyphens/>
        <w:ind w:left="360"/>
        <w:rPr>
          <w:rFonts w:ascii="Arial" w:eastAsia="Arial" w:hAnsi="Arial" w:cs="Arial"/>
        </w:rPr>
      </w:pPr>
      <w:bookmarkStart w:id="27" w:name="_PAR__7_1ed3df0a_c69d_48b8_a69e_66885b1b"/>
      <w:bookmarkEnd w:id="26"/>
      <w:r>
        <w:rPr>
          <w:rFonts w:ascii="Arial" w:eastAsia="Arial" w:hAnsi="Arial" w:cs="Arial"/>
          <w:b/>
        </w:rPr>
        <w:t>Housing Production Fund N557</w:t>
      </w:r>
    </w:p>
    <w:p w:rsidR="00E92CE0" w:rsidP="00E92CE0">
      <w:pPr>
        <w:ind w:left="360"/>
        <w:rPr>
          <w:rFonts w:ascii="Arial" w:eastAsia="Arial" w:hAnsi="Arial" w:cs="Arial"/>
        </w:rPr>
      </w:pPr>
      <w:bookmarkStart w:id="28" w:name="_PAR__8_ae876d7f_f95d_484b_98ca_209f7992"/>
      <w:bookmarkEnd w:id="27"/>
      <w:r>
        <w:rPr>
          <w:rFonts w:ascii="Arial" w:eastAsia="Arial" w:hAnsi="Arial" w:cs="Arial"/>
        </w:rPr>
        <w:t>Initiative: Reduces allocations to reflect a decrease in revenue from shifting 2% of real estate transfer tax revenue from the Housing Production Fund program to the Maine State Housing Authority to be used for the shelter operating subsidy program.</w:t>
      </w:r>
    </w:p>
    <w:tbl>
      <w:tblPr>
        <w:tblStyle w:val="BPSTable"/>
        <w:tblW w:w="0" w:type="auto"/>
        <w:tblInd w:w="360" w:type="dxa"/>
        <w:tblCellMar>
          <w:left w:w="0" w:type="dxa"/>
          <w:right w:w="0" w:type="dxa"/>
        </w:tblCellMar>
        <w:tblLook w:val="04A0"/>
      </w:tblPr>
      <w:tblGrid>
        <w:gridCol w:w="5008"/>
        <w:gridCol w:w="1463"/>
        <w:gridCol w:w="1464"/>
      </w:tblGrid>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29" w:name="_PAR__9_9efa05c7_94c3_4a3c_a209_3860a550"/>
            <w:bookmarkStart w:id="30" w:name="_LINE__14_41a27b95_eec4_42fe_8024_5ce151"/>
            <w:bookmarkEnd w:id="28"/>
            <w:r>
              <w:rPr>
                <w:rFonts w:ascii="Arial" w:eastAsia="Arial" w:hAnsi="Arial" w:cs="Arial"/>
                <w:b/>
              </w:rPr>
              <w:t>OTHER SPECIAL REVENUE FUNDS</w:t>
            </w:r>
            <w:bookmarkEnd w:id="30"/>
          </w:p>
        </w:tc>
        <w:tc>
          <w:tcPr>
            <w:tcW w:w="1469" w:type="dxa"/>
          </w:tcPr>
          <w:p w:rsidR="00E92CE0" w:rsidP="0018040D">
            <w:pPr>
              <w:spacing w:before="0" w:after="0"/>
              <w:jc w:val="right"/>
              <w:rPr>
                <w:rFonts w:ascii="Arial" w:eastAsia="Arial" w:hAnsi="Arial" w:cs="Arial"/>
              </w:rPr>
            </w:pPr>
            <w:bookmarkStart w:id="31" w:name="_LINE__14_f202fa00_9a92_4faf_8f79_68ae32"/>
            <w:r>
              <w:rPr>
                <w:rFonts w:ascii="Arial" w:eastAsia="Arial" w:hAnsi="Arial" w:cs="Arial"/>
                <w:b/>
              </w:rPr>
              <w:t>2025-26</w:t>
            </w:r>
            <w:bookmarkEnd w:id="31"/>
          </w:p>
        </w:tc>
        <w:tc>
          <w:tcPr>
            <w:tcW w:w="1469" w:type="dxa"/>
          </w:tcPr>
          <w:p w:rsidR="00E92CE0" w:rsidP="0018040D">
            <w:pPr>
              <w:spacing w:before="0" w:after="0"/>
              <w:jc w:val="right"/>
              <w:rPr>
                <w:rFonts w:ascii="Arial" w:eastAsia="Arial" w:hAnsi="Arial" w:cs="Arial"/>
              </w:rPr>
            </w:pPr>
            <w:bookmarkStart w:id="32" w:name="_LINE__14_da9a9063_5139_4d74_ac85_bb50e0"/>
            <w:r>
              <w:rPr>
                <w:rFonts w:ascii="Arial" w:eastAsia="Arial" w:hAnsi="Arial" w:cs="Arial"/>
                <w:b/>
              </w:rPr>
              <w:t>2026-27</w:t>
            </w:r>
            <w:bookmarkEnd w:id="32"/>
          </w:p>
        </w:tc>
      </w:tr>
      <w:tr w:rsidTr="0018040D">
        <w:tblPrEx>
          <w:tblW w:w="0" w:type="auto"/>
          <w:tblInd w:w="360" w:type="dxa"/>
          <w:tblCellMar>
            <w:left w:w="0" w:type="dxa"/>
            <w:right w:w="0" w:type="dxa"/>
          </w:tblCellMar>
          <w:tblLook w:val="04A0"/>
        </w:tblPrEx>
        <w:tc>
          <w:tcPr>
            <w:tcW w:w="5069" w:type="dxa"/>
          </w:tcPr>
          <w:p w:rsidR="00E92CE0" w:rsidP="0018040D">
            <w:pPr>
              <w:spacing w:before="0" w:after="0"/>
              <w:ind w:left="180"/>
              <w:rPr>
                <w:rFonts w:ascii="Arial" w:eastAsia="Arial" w:hAnsi="Arial" w:cs="Arial"/>
              </w:rPr>
            </w:pPr>
            <w:bookmarkStart w:id="33" w:name="_LINE__15_92d4e72f_e4b5_42f0_b086_380dd1"/>
            <w:r>
              <w:rPr>
                <w:rFonts w:ascii="Arial" w:eastAsia="Arial" w:hAnsi="Arial" w:cs="Arial"/>
              </w:rPr>
              <w:t>All Other</w:t>
            </w:r>
            <w:bookmarkEnd w:id="33"/>
          </w:p>
        </w:tc>
        <w:tc>
          <w:tcPr>
            <w:tcW w:w="1469" w:type="dxa"/>
          </w:tcPr>
          <w:p w:rsidR="00E92CE0" w:rsidP="0018040D">
            <w:pPr>
              <w:spacing w:before="0" w:after="0"/>
              <w:jc w:val="right"/>
              <w:rPr>
                <w:rFonts w:ascii="Arial" w:eastAsia="Arial" w:hAnsi="Arial" w:cs="Arial"/>
              </w:rPr>
            </w:pPr>
            <w:bookmarkStart w:id="34" w:name="_LINE__15_9e0922e3_4893_4eb4_95f2_8ce236"/>
            <w:r>
              <w:rPr>
                <w:rFonts w:ascii="Arial" w:eastAsia="Arial" w:hAnsi="Arial" w:cs="Arial"/>
              </w:rPr>
              <w:t>$0</w:t>
            </w:r>
            <w:bookmarkEnd w:id="34"/>
          </w:p>
        </w:tc>
        <w:tc>
          <w:tcPr>
            <w:tcW w:w="1469" w:type="dxa"/>
          </w:tcPr>
          <w:p w:rsidR="00E92CE0" w:rsidP="0018040D">
            <w:pPr>
              <w:spacing w:before="0" w:after="0"/>
              <w:jc w:val="right"/>
              <w:rPr>
                <w:rFonts w:ascii="Arial" w:eastAsia="Arial" w:hAnsi="Arial" w:cs="Arial"/>
              </w:rPr>
            </w:pPr>
            <w:bookmarkStart w:id="35" w:name="_LINE__15_20605f40_4d59_45a2_9b9c_e13792"/>
            <w:r>
              <w:rPr>
                <w:rFonts w:ascii="Arial" w:eastAsia="Arial" w:hAnsi="Arial" w:cs="Arial"/>
              </w:rPr>
              <w:t>($1,012,671)</w:t>
            </w:r>
            <w:bookmarkEnd w:id="35"/>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36" w:name="_LINE__16_0de47433_d40c_4796_a046_7e7ea9"/>
            <w:r>
              <w:rPr>
                <w:rFonts w:ascii="Arial" w:eastAsia="Arial" w:hAnsi="Arial" w:cs="Arial"/>
              </w:rPr>
              <w:t xml:space="preserve"> </w:t>
            </w:r>
            <w:bookmarkEnd w:id="36"/>
          </w:p>
        </w:tc>
        <w:tc>
          <w:tcPr>
            <w:tcW w:w="1469" w:type="dxa"/>
          </w:tcPr>
          <w:p w:rsidR="00E92CE0" w:rsidP="0018040D">
            <w:pPr>
              <w:spacing w:before="0" w:after="0"/>
              <w:jc w:val="right"/>
              <w:rPr>
                <w:rFonts w:ascii="Arial" w:eastAsia="Arial" w:hAnsi="Arial" w:cs="Arial"/>
              </w:rPr>
            </w:pPr>
            <w:bookmarkStart w:id="37" w:name="_LINE__16_35e4eacd_b848_4567_9c3f_c3fe26"/>
            <w:r>
              <w:rPr>
                <w:rFonts w:ascii="Arial" w:eastAsia="Arial" w:hAnsi="Arial" w:cs="Arial"/>
              </w:rPr>
              <w:t>__________</w:t>
            </w:r>
            <w:bookmarkEnd w:id="37"/>
          </w:p>
        </w:tc>
        <w:tc>
          <w:tcPr>
            <w:tcW w:w="1469" w:type="dxa"/>
          </w:tcPr>
          <w:p w:rsidR="00E92CE0" w:rsidP="0018040D">
            <w:pPr>
              <w:spacing w:before="0" w:after="0"/>
              <w:jc w:val="right"/>
              <w:rPr>
                <w:rFonts w:ascii="Arial" w:eastAsia="Arial" w:hAnsi="Arial" w:cs="Arial"/>
              </w:rPr>
            </w:pPr>
            <w:bookmarkStart w:id="38" w:name="_LINE__16_633d75a1_3383_40ac_a9f8_c1e6dc"/>
            <w:r>
              <w:rPr>
                <w:rFonts w:ascii="Arial" w:eastAsia="Arial" w:hAnsi="Arial" w:cs="Arial"/>
              </w:rPr>
              <w:t>__________</w:t>
            </w:r>
            <w:bookmarkEnd w:id="38"/>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39" w:name="_LINE__17_0a277b78_f437_497d_b970_b2e7cd"/>
            <w:r>
              <w:rPr>
                <w:rFonts w:ascii="Arial" w:eastAsia="Arial" w:hAnsi="Arial" w:cs="Arial"/>
              </w:rPr>
              <w:t>OTHER SPECIAL REVENUE FUNDS TOTAL</w:t>
            </w:r>
            <w:bookmarkEnd w:id="39"/>
          </w:p>
        </w:tc>
        <w:tc>
          <w:tcPr>
            <w:tcW w:w="1469" w:type="dxa"/>
          </w:tcPr>
          <w:p w:rsidR="00E92CE0" w:rsidP="0018040D">
            <w:pPr>
              <w:spacing w:before="0" w:after="0"/>
              <w:jc w:val="right"/>
              <w:rPr>
                <w:rFonts w:ascii="Arial" w:eastAsia="Arial" w:hAnsi="Arial" w:cs="Arial"/>
              </w:rPr>
            </w:pPr>
            <w:bookmarkStart w:id="40" w:name="_LINE__17_db673a77_efea_4c98_a4c5_9251eb"/>
            <w:r>
              <w:rPr>
                <w:rFonts w:ascii="Arial" w:eastAsia="Arial" w:hAnsi="Arial" w:cs="Arial"/>
              </w:rPr>
              <w:t>$0</w:t>
            </w:r>
            <w:bookmarkEnd w:id="40"/>
          </w:p>
        </w:tc>
        <w:tc>
          <w:tcPr>
            <w:tcW w:w="1469" w:type="dxa"/>
          </w:tcPr>
          <w:p w:rsidR="00E92CE0" w:rsidP="0018040D">
            <w:pPr>
              <w:spacing w:before="0" w:after="0"/>
              <w:jc w:val="right"/>
              <w:rPr>
                <w:rFonts w:ascii="Arial" w:eastAsia="Arial" w:hAnsi="Arial" w:cs="Arial"/>
              </w:rPr>
            </w:pPr>
            <w:bookmarkStart w:id="41" w:name="_LINE__17_ab343b59_44d5_4f85_bbc0_752af5"/>
            <w:r>
              <w:rPr>
                <w:rFonts w:ascii="Arial" w:eastAsia="Arial" w:hAnsi="Arial" w:cs="Arial"/>
              </w:rPr>
              <w:t>($1,012,671)</w:t>
            </w:r>
            <w:bookmarkEnd w:id="41"/>
          </w:p>
        </w:tc>
      </w:tr>
    </w:tbl>
    <w:p w:rsidR="00E92CE0" w:rsidP="00E92CE0">
      <w:pPr>
        <w:pStyle w:val="BPSParagraphLeftAlign"/>
        <w:suppressAutoHyphens/>
        <w:ind w:left="360"/>
        <w:rPr>
          <w:rFonts w:ascii="Arial" w:eastAsia="Arial" w:hAnsi="Arial" w:cs="Arial"/>
        </w:rPr>
      </w:pPr>
      <w:bookmarkStart w:id="42" w:name="_PAR__10_3478707f_f0c1_4d0f_9379_9c682d4"/>
      <w:bookmarkEnd w:id="29"/>
      <w:r>
        <w:rPr>
          <w:rFonts w:ascii="Arial" w:eastAsia="Arial" w:hAnsi="Arial" w:cs="Arial"/>
          <w:b/>
        </w:rPr>
        <w:t>Shelter Operating Subsidy 0661</w:t>
      </w:r>
    </w:p>
    <w:p w:rsidR="00E92CE0" w:rsidP="00E92CE0">
      <w:pPr>
        <w:ind w:left="360"/>
        <w:rPr>
          <w:rFonts w:ascii="Arial" w:eastAsia="Arial" w:hAnsi="Arial" w:cs="Arial"/>
        </w:rPr>
      </w:pPr>
      <w:bookmarkStart w:id="43" w:name="_PAR__11_7a91fbed_cd0a_4175_bc17_ae44709"/>
      <w:bookmarkEnd w:id="42"/>
      <w:r>
        <w:rPr>
          <w:rFonts w:ascii="Arial" w:eastAsia="Arial" w:hAnsi="Arial" w:cs="Arial"/>
        </w:rPr>
        <w:t>Initiative: Allocates funds to support emergency homeless shelters in the State through the authority's shelter operating subsidy program to be funded by shifting 2% of the real estate transfer tax revenue from the Housing Production Fund program.</w:t>
      </w:r>
    </w:p>
    <w:tbl>
      <w:tblPr>
        <w:tblStyle w:val="BPSTable"/>
        <w:tblW w:w="0" w:type="auto"/>
        <w:tblInd w:w="360" w:type="dxa"/>
        <w:tblCellMar>
          <w:left w:w="0" w:type="dxa"/>
          <w:right w:w="0" w:type="dxa"/>
        </w:tblCellMar>
        <w:tblLook w:val="04A0"/>
      </w:tblPr>
      <w:tblGrid>
        <w:gridCol w:w="5009"/>
        <w:gridCol w:w="1463"/>
        <w:gridCol w:w="1463"/>
      </w:tblGrid>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44" w:name="_PAR__12_d4d1715b_82f3_4c64_a917_8adcf5d"/>
            <w:bookmarkStart w:id="45" w:name="_LINE__22_072bee49_7c5c_4829_877d_77eaeb"/>
            <w:bookmarkEnd w:id="43"/>
            <w:r>
              <w:rPr>
                <w:rFonts w:ascii="Arial" w:eastAsia="Arial" w:hAnsi="Arial" w:cs="Arial"/>
                <w:b/>
              </w:rPr>
              <w:t>OTHER SPECIAL REVENUE FUNDS</w:t>
            </w:r>
            <w:bookmarkEnd w:id="45"/>
          </w:p>
        </w:tc>
        <w:tc>
          <w:tcPr>
            <w:tcW w:w="1469" w:type="dxa"/>
          </w:tcPr>
          <w:p w:rsidR="00E92CE0" w:rsidP="0018040D">
            <w:pPr>
              <w:spacing w:before="0" w:after="0"/>
              <w:jc w:val="right"/>
              <w:rPr>
                <w:rFonts w:ascii="Arial" w:eastAsia="Arial" w:hAnsi="Arial" w:cs="Arial"/>
              </w:rPr>
            </w:pPr>
            <w:bookmarkStart w:id="46" w:name="_LINE__22_5c067da5_aa37_41ef_b3d9_d1944d"/>
            <w:r>
              <w:rPr>
                <w:rFonts w:ascii="Arial" w:eastAsia="Arial" w:hAnsi="Arial" w:cs="Arial"/>
                <w:b/>
              </w:rPr>
              <w:t>2025-26</w:t>
            </w:r>
            <w:bookmarkEnd w:id="46"/>
          </w:p>
        </w:tc>
        <w:tc>
          <w:tcPr>
            <w:tcW w:w="1469" w:type="dxa"/>
          </w:tcPr>
          <w:p w:rsidR="00E92CE0" w:rsidP="0018040D">
            <w:pPr>
              <w:spacing w:before="0" w:after="0"/>
              <w:jc w:val="right"/>
              <w:rPr>
                <w:rFonts w:ascii="Arial" w:eastAsia="Arial" w:hAnsi="Arial" w:cs="Arial"/>
              </w:rPr>
            </w:pPr>
            <w:bookmarkStart w:id="47" w:name="_LINE__22_8d4d9c0f_09f5_498f_92c2_d73b98"/>
            <w:r>
              <w:rPr>
                <w:rFonts w:ascii="Arial" w:eastAsia="Arial" w:hAnsi="Arial" w:cs="Arial"/>
                <w:b/>
              </w:rPr>
              <w:t>2026-27</w:t>
            </w:r>
            <w:bookmarkEnd w:id="47"/>
          </w:p>
        </w:tc>
      </w:tr>
      <w:tr w:rsidTr="0018040D">
        <w:tblPrEx>
          <w:tblW w:w="0" w:type="auto"/>
          <w:tblInd w:w="360" w:type="dxa"/>
          <w:tblCellMar>
            <w:left w:w="0" w:type="dxa"/>
            <w:right w:w="0" w:type="dxa"/>
          </w:tblCellMar>
          <w:tblLook w:val="04A0"/>
        </w:tblPrEx>
        <w:tc>
          <w:tcPr>
            <w:tcW w:w="5069" w:type="dxa"/>
          </w:tcPr>
          <w:p w:rsidR="00E92CE0" w:rsidP="0018040D">
            <w:pPr>
              <w:spacing w:before="0" w:after="0"/>
              <w:ind w:left="180"/>
              <w:rPr>
                <w:rFonts w:ascii="Arial" w:eastAsia="Arial" w:hAnsi="Arial" w:cs="Arial"/>
              </w:rPr>
            </w:pPr>
            <w:bookmarkStart w:id="48" w:name="_LINE__23_43b6fa9e_243e_4446_99ce_299076"/>
            <w:r>
              <w:rPr>
                <w:rFonts w:ascii="Arial" w:eastAsia="Arial" w:hAnsi="Arial" w:cs="Arial"/>
              </w:rPr>
              <w:t>All Other</w:t>
            </w:r>
            <w:bookmarkEnd w:id="48"/>
          </w:p>
        </w:tc>
        <w:tc>
          <w:tcPr>
            <w:tcW w:w="1469" w:type="dxa"/>
          </w:tcPr>
          <w:p w:rsidR="00E92CE0" w:rsidP="0018040D">
            <w:pPr>
              <w:spacing w:before="0" w:after="0"/>
              <w:jc w:val="right"/>
              <w:rPr>
                <w:rFonts w:ascii="Arial" w:eastAsia="Arial" w:hAnsi="Arial" w:cs="Arial"/>
              </w:rPr>
            </w:pPr>
            <w:bookmarkStart w:id="49" w:name="_LINE__23_bf892748_a3f8_4d19_8154_a8ccea"/>
            <w:r>
              <w:rPr>
                <w:rFonts w:ascii="Arial" w:eastAsia="Arial" w:hAnsi="Arial" w:cs="Arial"/>
              </w:rPr>
              <w:t>$0</w:t>
            </w:r>
            <w:bookmarkEnd w:id="49"/>
          </w:p>
        </w:tc>
        <w:tc>
          <w:tcPr>
            <w:tcW w:w="1469" w:type="dxa"/>
          </w:tcPr>
          <w:p w:rsidR="00E92CE0" w:rsidP="0018040D">
            <w:pPr>
              <w:spacing w:before="0" w:after="0"/>
              <w:jc w:val="right"/>
              <w:rPr>
                <w:rFonts w:ascii="Arial" w:eastAsia="Arial" w:hAnsi="Arial" w:cs="Arial"/>
              </w:rPr>
            </w:pPr>
            <w:bookmarkStart w:id="50" w:name="_LINE__23_d872fde5_06d3_4950_835f_cca92b"/>
            <w:r>
              <w:rPr>
                <w:rFonts w:ascii="Arial" w:eastAsia="Arial" w:hAnsi="Arial" w:cs="Arial"/>
              </w:rPr>
              <w:t>$1,012,671</w:t>
            </w:r>
            <w:bookmarkEnd w:id="50"/>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51" w:name="_LINE__24_2ed4d61e_5461_4ab4_8336_265933"/>
            <w:r>
              <w:rPr>
                <w:rFonts w:ascii="Arial" w:eastAsia="Arial" w:hAnsi="Arial" w:cs="Arial"/>
              </w:rPr>
              <w:t xml:space="preserve"> </w:t>
            </w:r>
            <w:bookmarkEnd w:id="51"/>
          </w:p>
        </w:tc>
        <w:tc>
          <w:tcPr>
            <w:tcW w:w="1469" w:type="dxa"/>
          </w:tcPr>
          <w:p w:rsidR="00E92CE0" w:rsidP="0018040D">
            <w:pPr>
              <w:spacing w:before="0" w:after="0"/>
              <w:jc w:val="right"/>
              <w:rPr>
                <w:rFonts w:ascii="Arial" w:eastAsia="Arial" w:hAnsi="Arial" w:cs="Arial"/>
              </w:rPr>
            </w:pPr>
            <w:bookmarkStart w:id="52" w:name="_LINE__24_b9b847ba_b8a1_473d_9cdf_96719a"/>
            <w:r>
              <w:rPr>
                <w:rFonts w:ascii="Arial" w:eastAsia="Arial" w:hAnsi="Arial" w:cs="Arial"/>
              </w:rPr>
              <w:t>__________</w:t>
            </w:r>
            <w:bookmarkEnd w:id="52"/>
          </w:p>
        </w:tc>
        <w:tc>
          <w:tcPr>
            <w:tcW w:w="1469" w:type="dxa"/>
          </w:tcPr>
          <w:p w:rsidR="00E92CE0" w:rsidP="0018040D">
            <w:pPr>
              <w:spacing w:before="0" w:after="0"/>
              <w:jc w:val="right"/>
              <w:rPr>
                <w:rFonts w:ascii="Arial" w:eastAsia="Arial" w:hAnsi="Arial" w:cs="Arial"/>
              </w:rPr>
            </w:pPr>
            <w:bookmarkStart w:id="53" w:name="_LINE__24_c6d216e2_e25c_4863_b9ad_fa8262"/>
            <w:r>
              <w:rPr>
                <w:rFonts w:ascii="Arial" w:eastAsia="Arial" w:hAnsi="Arial" w:cs="Arial"/>
              </w:rPr>
              <w:t>__________</w:t>
            </w:r>
            <w:bookmarkEnd w:id="53"/>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54" w:name="_LINE__25_f1f22eff_5934_4af9_b9d2_5aee12"/>
            <w:r>
              <w:rPr>
                <w:rFonts w:ascii="Arial" w:eastAsia="Arial" w:hAnsi="Arial" w:cs="Arial"/>
              </w:rPr>
              <w:t>OTHER SPECIAL REVENUE FUNDS TOTAL</w:t>
            </w:r>
            <w:bookmarkEnd w:id="54"/>
          </w:p>
        </w:tc>
        <w:tc>
          <w:tcPr>
            <w:tcW w:w="1469" w:type="dxa"/>
          </w:tcPr>
          <w:p w:rsidR="00E92CE0" w:rsidP="0018040D">
            <w:pPr>
              <w:spacing w:before="0" w:after="0"/>
              <w:jc w:val="right"/>
              <w:rPr>
                <w:rFonts w:ascii="Arial" w:eastAsia="Arial" w:hAnsi="Arial" w:cs="Arial"/>
              </w:rPr>
            </w:pPr>
            <w:bookmarkStart w:id="55" w:name="_LINE__25_fe3fa314_d312_4912_9dbb_d4b524"/>
            <w:r>
              <w:rPr>
                <w:rFonts w:ascii="Arial" w:eastAsia="Arial" w:hAnsi="Arial" w:cs="Arial"/>
              </w:rPr>
              <w:t>$0</w:t>
            </w:r>
            <w:bookmarkEnd w:id="55"/>
          </w:p>
        </w:tc>
        <w:tc>
          <w:tcPr>
            <w:tcW w:w="1469" w:type="dxa"/>
          </w:tcPr>
          <w:p w:rsidR="00E92CE0" w:rsidP="0018040D">
            <w:pPr>
              <w:spacing w:before="0" w:after="0"/>
              <w:jc w:val="right"/>
              <w:rPr>
                <w:rFonts w:ascii="Arial" w:eastAsia="Arial" w:hAnsi="Arial" w:cs="Arial"/>
              </w:rPr>
            </w:pPr>
            <w:bookmarkStart w:id="56" w:name="_LINE__25_50b8b358_78a8_4d1e_872e_cbbaea"/>
            <w:r>
              <w:rPr>
                <w:rFonts w:ascii="Arial" w:eastAsia="Arial" w:hAnsi="Arial" w:cs="Arial"/>
              </w:rPr>
              <w:t>$1,012,671</w:t>
            </w:r>
            <w:bookmarkEnd w:id="56"/>
          </w:p>
        </w:tc>
      </w:tr>
    </w:tbl>
    <w:p w:rsidR="00E92CE0" w:rsidP="00E92CE0">
      <w:pPr>
        <w:ind w:left="360"/>
        <w:rPr>
          <w:rFonts w:ascii="Arial" w:eastAsia="Arial" w:hAnsi="Arial" w:cs="Arial"/>
        </w:rPr>
      </w:pPr>
      <w:bookmarkStart w:id="57" w:name="_PAR__13_2d25e5d7_c1a5_4d1e_98d3_786f6ff"/>
      <w:bookmarkEnd w:id="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58" w:name="_PAR__14_2e22710e_9582_42d2_b142_64ee98f"/>
            <w:bookmarkStart w:id="59" w:name="_LINE__27_a9cca410_c89f_495b_8335_ca0819"/>
            <w:bookmarkEnd w:id="57"/>
            <w:r>
              <w:rPr>
                <w:rFonts w:ascii="Arial" w:eastAsia="Arial" w:hAnsi="Arial" w:cs="Arial"/>
                <w:b/>
              </w:rPr>
              <w:t>HOUSING AUTHORITY, MAINE STATE</w:t>
            </w:r>
            <w:bookmarkEnd w:id="59"/>
          </w:p>
        </w:tc>
        <w:tc>
          <w:tcPr>
            <w:tcW w:w="1469" w:type="dxa"/>
          </w:tcPr>
          <w:p w:rsidR="00E92CE0" w:rsidP="0018040D">
            <w:pPr>
              <w:spacing w:before="0" w:after="0"/>
              <w:rPr>
                <w:rFonts w:ascii="Arial" w:eastAsia="Arial" w:hAnsi="Arial" w:cs="Arial"/>
              </w:rPr>
            </w:pPr>
            <w:bookmarkStart w:id="60" w:name="_LINE__27_83655adc_b862_4ac1_b9b0_d484ed"/>
            <w:r>
              <w:rPr>
                <w:rFonts w:ascii="Arial" w:eastAsia="Arial" w:hAnsi="Arial" w:cs="Arial"/>
              </w:rPr>
              <w:t xml:space="preserve"> </w:t>
            </w:r>
            <w:bookmarkEnd w:id="60"/>
          </w:p>
        </w:tc>
        <w:tc>
          <w:tcPr>
            <w:tcW w:w="1469" w:type="dxa"/>
          </w:tcPr>
          <w:p w:rsidR="00E92CE0" w:rsidP="0018040D">
            <w:pPr>
              <w:spacing w:before="0" w:after="0"/>
              <w:rPr>
                <w:rFonts w:ascii="Arial" w:eastAsia="Arial" w:hAnsi="Arial" w:cs="Arial"/>
              </w:rPr>
            </w:pPr>
            <w:bookmarkStart w:id="61" w:name="_LINE__27_16bd1d5e_502a_48e0_856f_0ddd09"/>
            <w:r>
              <w:rPr>
                <w:rFonts w:ascii="Arial" w:eastAsia="Arial" w:hAnsi="Arial" w:cs="Arial"/>
              </w:rPr>
              <w:t xml:space="preserve"> </w:t>
            </w:r>
            <w:bookmarkEnd w:id="61"/>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62" w:name="_LINE__28_95c686f5_53c1_453d_9919_626cf9"/>
            <w:r>
              <w:rPr>
                <w:rFonts w:ascii="Arial" w:eastAsia="Arial" w:hAnsi="Arial" w:cs="Arial"/>
                <w:b/>
              </w:rPr>
              <w:t>DEPARTMENT TOTALS</w:t>
            </w:r>
            <w:bookmarkEnd w:id="62"/>
          </w:p>
        </w:tc>
        <w:tc>
          <w:tcPr>
            <w:tcW w:w="1469" w:type="dxa"/>
          </w:tcPr>
          <w:p w:rsidR="00E92CE0" w:rsidP="0018040D">
            <w:pPr>
              <w:spacing w:before="0" w:after="0"/>
              <w:jc w:val="right"/>
              <w:rPr>
                <w:rFonts w:ascii="Arial" w:eastAsia="Arial" w:hAnsi="Arial" w:cs="Arial"/>
              </w:rPr>
            </w:pPr>
            <w:bookmarkStart w:id="63" w:name="_LINE__28_07bf86cc_f781_420b_b4e7_8dfdf8"/>
            <w:r>
              <w:rPr>
                <w:rFonts w:ascii="Arial" w:eastAsia="Arial" w:hAnsi="Arial" w:cs="Arial"/>
                <w:b/>
              </w:rPr>
              <w:t>2025-26</w:t>
            </w:r>
            <w:bookmarkEnd w:id="63"/>
          </w:p>
        </w:tc>
        <w:tc>
          <w:tcPr>
            <w:tcW w:w="1469" w:type="dxa"/>
          </w:tcPr>
          <w:p w:rsidR="00E92CE0" w:rsidP="0018040D">
            <w:pPr>
              <w:spacing w:before="0" w:after="0"/>
              <w:jc w:val="right"/>
              <w:rPr>
                <w:rFonts w:ascii="Arial" w:eastAsia="Arial" w:hAnsi="Arial" w:cs="Arial"/>
              </w:rPr>
            </w:pPr>
            <w:bookmarkStart w:id="64" w:name="_LINE__28_c40f8df0_9fa7_4428_9a63_b06dbd"/>
            <w:r>
              <w:rPr>
                <w:rFonts w:ascii="Arial" w:eastAsia="Arial" w:hAnsi="Arial" w:cs="Arial"/>
                <w:b/>
              </w:rPr>
              <w:t>2026-27</w:t>
            </w:r>
            <w:bookmarkEnd w:id="64"/>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65" w:name="_LINE__29_687ac855_7cea_4c9d_81bd_d9d5cf"/>
            <w:r>
              <w:rPr>
                <w:rFonts w:ascii="Arial" w:eastAsia="Arial" w:hAnsi="Arial" w:cs="Arial"/>
              </w:rPr>
              <w:t xml:space="preserve"> </w:t>
            </w:r>
            <w:bookmarkEnd w:id="65"/>
          </w:p>
        </w:tc>
        <w:tc>
          <w:tcPr>
            <w:tcW w:w="1469" w:type="dxa"/>
          </w:tcPr>
          <w:p w:rsidR="00E92CE0" w:rsidP="0018040D">
            <w:pPr>
              <w:spacing w:before="0" w:after="0"/>
              <w:rPr>
                <w:rFonts w:ascii="Arial" w:eastAsia="Arial" w:hAnsi="Arial" w:cs="Arial"/>
              </w:rPr>
            </w:pPr>
            <w:bookmarkStart w:id="66" w:name="_LINE__29_4061819a_d162_4545_84b7_e106ac"/>
            <w:r>
              <w:rPr>
                <w:rFonts w:ascii="Arial" w:eastAsia="Arial" w:hAnsi="Arial" w:cs="Arial"/>
              </w:rPr>
              <w:t xml:space="preserve"> </w:t>
            </w:r>
            <w:bookmarkEnd w:id="66"/>
          </w:p>
        </w:tc>
        <w:tc>
          <w:tcPr>
            <w:tcW w:w="1469" w:type="dxa"/>
          </w:tcPr>
          <w:p w:rsidR="00E92CE0" w:rsidP="0018040D">
            <w:pPr>
              <w:spacing w:before="0" w:after="0"/>
              <w:rPr>
                <w:rFonts w:ascii="Arial" w:eastAsia="Arial" w:hAnsi="Arial" w:cs="Arial"/>
              </w:rPr>
            </w:pPr>
            <w:bookmarkStart w:id="67" w:name="_LINE__29_d35fdfe7_f154_4cc6_bc83_04e390"/>
            <w:r>
              <w:rPr>
                <w:rFonts w:ascii="Arial" w:eastAsia="Arial" w:hAnsi="Arial" w:cs="Arial"/>
              </w:rPr>
              <w:t xml:space="preserve"> </w:t>
            </w:r>
            <w:bookmarkEnd w:id="67"/>
          </w:p>
        </w:tc>
      </w:tr>
      <w:tr w:rsidTr="0018040D">
        <w:tblPrEx>
          <w:tblW w:w="0" w:type="auto"/>
          <w:tblInd w:w="360" w:type="dxa"/>
          <w:tblCellMar>
            <w:left w:w="0" w:type="dxa"/>
            <w:right w:w="0" w:type="dxa"/>
          </w:tblCellMar>
          <w:tblLook w:val="04A0"/>
        </w:tblPrEx>
        <w:tc>
          <w:tcPr>
            <w:tcW w:w="5069" w:type="dxa"/>
          </w:tcPr>
          <w:p w:rsidR="00E92CE0" w:rsidP="0018040D">
            <w:pPr>
              <w:spacing w:before="0" w:after="0"/>
              <w:ind w:left="180"/>
              <w:rPr>
                <w:rFonts w:ascii="Arial" w:eastAsia="Arial" w:hAnsi="Arial" w:cs="Arial"/>
              </w:rPr>
            </w:pPr>
            <w:bookmarkStart w:id="68" w:name="_LINE__30_448ffe1e_0401_46f2_a490_ab24e9"/>
            <w:r>
              <w:rPr>
                <w:rFonts w:ascii="Arial" w:eastAsia="Arial" w:hAnsi="Arial" w:cs="Arial"/>
                <w:b/>
              </w:rPr>
              <w:t>OTHER SPECIAL REVENUE FUNDS</w:t>
            </w:r>
            <w:bookmarkEnd w:id="68"/>
          </w:p>
        </w:tc>
        <w:tc>
          <w:tcPr>
            <w:tcW w:w="1469" w:type="dxa"/>
          </w:tcPr>
          <w:p w:rsidR="00E92CE0" w:rsidP="0018040D">
            <w:pPr>
              <w:spacing w:before="0" w:after="0"/>
              <w:jc w:val="right"/>
              <w:rPr>
                <w:rFonts w:ascii="Arial" w:eastAsia="Arial" w:hAnsi="Arial" w:cs="Arial"/>
              </w:rPr>
            </w:pPr>
            <w:bookmarkStart w:id="69" w:name="_LINE__30_c3f9fb05_bf30_4852_9115_2e9cfa"/>
            <w:r>
              <w:rPr>
                <w:rFonts w:ascii="Arial" w:eastAsia="Arial" w:hAnsi="Arial" w:cs="Arial"/>
                <w:b/>
              </w:rPr>
              <w:t>$0</w:t>
            </w:r>
            <w:bookmarkEnd w:id="69"/>
          </w:p>
        </w:tc>
        <w:tc>
          <w:tcPr>
            <w:tcW w:w="1469" w:type="dxa"/>
          </w:tcPr>
          <w:p w:rsidR="00E92CE0" w:rsidP="0018040D">
            <w:pPr>
              <w:spacing w:before="0" w:after="0"/>
              <w:jc w:val="right"/>
              <w:rPr>
                <w:rFonts w:ascii="Arial" w:eastAsia="Arial" w:hAnsi="Arial" w:cs="Arial"/>
              </w:rPr>
            </w:pPr>
            <w:bookmarkStart w:id="70" w:name="_LINE__30_d58b9dd8_f9b0_470e_bbeb_6c5aeb"/>
            <w:r>
              <w:rPr>
                <w:rFonts w:ascii="Arial" w:eastAsia="Arial" w:hAnsi="Arial" w:cs="Arial"/>
                <w:b/>
              </w:rPr>
              <w:t>$0</w:t>
            </w:r>
            <w:bookmarkEnd w:id="70"/>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71" w:name="_LINE__31_e8c08a26_8912_4485_87a0_5ef08b"/>
            <w:r>
              <w:rPr>
                <w:rFonts w:ascii="Arial" w:eastAsia="Arial" w:hAnsi="Arial" w:cs="Arial"/>
              </w:rPr>
              <w:t xml:space="preserve"> </w:t>
            </w:r>
            <w:bookmarkEnd w:id="71"/>
          </w:p>
        </w:tc>
        <w:tc>
          <w:tcPr>
            <w:tcW w:w="1469" w:type="dxa"/>
          </w:tcPr>
          <w:p w:rsidR="00E92CE0" w:rsidP="0018040D">
            <w:pPr>
              <w:spacing w:before="0" w:after="0"/>
              <w:jc w:val="right"/>
              <w:rPr>
                <w:rFonts w:ascii="Arial" w:eastAsia="Arial" w:hAnsi="Arial" w:cs="Arial"/>
              </w:rPr>
            </w:pPr>
            <w:bookmarkStart w:id="72" w:name="_LINE__31_812f0708_be27_4512_98bd_f4a76c"/>
            <w:r>
              <w:rPr>
                <w:rFonts w:ascii="Arial" w:eastAsia="Arial" w:hAnsi="Arial" w:cs="Arial"/>
              </w:rPr>
              <w:t>__________</w:t>
            </w:r>
            <w:bookmarkEnd w:id="72"/>
          </w:p>
        </w:tc>
        <w:tc>
          <w:tcPr>
            <w:tcW w:w="1469" w:type="dxa"/>
          </w:tcPr>
          <w:p w:rsidR="00E92CE0" w:rsidP="0018040D">
            <w:pPr>
              <w:spacing w:before="0" w:after="0"/>
              <w:jc w:val="right"/>
              <w:rPr>
                <w:rFonts w:ascii="Arial" w:eastAsia="Arial" w:hAnsi="Arial" w:cs="Arial"/>
              </w:rPr>
            </w:pPr>
            <w:bookmarkStart w:id="73" w:name="_LINE__31_8a0e9cae_0480_42aa_8c01_2a2c98"/>
            <w:r>
              <w:rPr>
                <w:rFonts w:ascii="Arial" w:eastAsia="Arial" w:hAnsi="Arial" w:cs="Arial"/>
              </w:rPr>
              <w:t>__________</w:t>
            </w:r>
            <w:bookmarkEnd w:id="73"/>
          </w:p>
        </w:tc>
      </w:tr>
      <w:tr w:rsidTr="0018040D">
        <w:tblPrEx>
          <w:tblW w:w="0" w:type="auto"/>
          <w:tblInd w:w="360" w:type="dxa"/>
          <w:tblCellMar>
            <w:left w:w="0" w:type="dxa"/>
            <w:right w:w="0" w:type="dxa"/>
          </w:tblCellMar>
          <w:tblLook w:val="04A0"/>
        </w:tblPrEx>
        <w:tc>
          <w:tcPr>
            <w:tcW w:w="5069" w:type="dxa"/>
          </w:tcPr>
          <w:p w:rsidR="00E92CE0" w:rsidP="0018040D">
            <w:pPr>
              <w:spacing w:before="0" w:after="0"/>
              <w:rPr>
                <w:rFonts w:ascii="Arial" w:eastAsia="Arial" w:hAnsi="Arial" w:cs="Arial"/>
              </w:rPr>
            </w:pPr>
            <w:bookmarkStart w:id="74" w:name="_LINE__32_12d367da_d37f_474d_a70b_04a81a"/>
            <w:r>
              <w:rPr>
                <w:rFonts w:ascii="Arial" w:eastAsia="Arial" w:hAnsi="Arial" w:cs="Arial"/>
                <w:b/>
              </w:rPr>
              <w:t>DEPARTMENT TOTAL - ALL FUNDS</w:t>
            </w:r>
            <w:bookmarkEnd w:id="74"/>
          </w:p>
        </w:tc>
        <w:tc>
          <w:tcPr>
            <w:tcW w:w="1469" w:type="dxa"/>
          </w:tcPr>
          <w:p w:rsidR="00E92CE0" w:rsidP="0018040D">
            <w:pPr>
              <w:spacing w:before="0" w:after="0"/>
              <w:jc w:val="right"/>
              <w:rPr>
                <w:rFonts w:ascii="Arial" w:eastAsia="Arial" w:hAnsi="Arial" w:cs="Arial"/>
              </w:rPr>
            </w:pPr>
            <w:bookmarkStart w:id="75" w:name="_LINE__32_2d31560a_5eac_4665_9124_a6b618"/>
            <w:r>
              <w:rPr>
                <w:rFonts w:ascii="Arial" w:eastAsia="Arial" w:hAnsi="Arial" w:cs="Arial"/>
                <w:b/>
              </w:rPr>
              <w:t>$0</w:t>
            </w:r>
            <w:bookmarkEnd w:id="75"/>
          </w:p>
        </w:tc>
        <w:tc>
          <w:tcPr>
            <w:tcW w:w="1469" w:type="dxa"/>
          </w:tcPr>
          <w:p w:rsidR="00E92CE0" w:rsidP="0018040D">
            <w:pPr>
              <w:spacing w:before="0" w:after="0"/>
              <w:jc w:val="right"/>
              <w:rPr>
                <w:rFonts w:ascii="Arial" w:eastAsia="Arial" w:hAnsi="Arial" w:cs="Arial"/>
              </w:rPr>
            </w:pPr>
            <w:bookmarkStart w:id="76" w:name="_LINE__32_30486ae6_3203_47a5_b725_f990f7"/>
            <w:r>
              <w:rPr>
                <w:rFonts w:ascii="Arial" w:eastAsia="Arial" w:hAnsi="Arial" w:cs="Arial"/>
                <w:b/>
              </w:rPr>
              <w:t>$0</w:t>
            </w:r>
            <w:bookmarkEnd w:id="76"/>
          </w:p>
        </w:tc>
      </w:tr>
    </w:tbl>
    <w:p w:rsidR="00E92CE0" w:rsidP="00E92CE0">
      <w:pPr>
        <w:ind w:left="360" w:firstLine="360"/>
        <w:rPr>
          <w:rFonts w:ascii="Arial" w:eastAsia="Arial" w:hAnsi="Arial" w:cs="Arial"/>
        </w:rPr>
      </w:pPr>
      <w:bookmarkStart w:id="77" w:name="_PAR__15_87f6b589_9740_445c_a76e_747aba8"/>
      <w:bookmarkEnd w:id="58"/>
      <w:r>
        <w:rPr>
          <w:rFonts w:ascii="Arial" w:eastAsia="Arial" w:hAnsi="Arial" w:cs="Arial"/>
          <w:b/>
          <w:sz w:val="24"/>
        </w:rPr>
        <w:t xml:space="preserve">Sec. 3.  Effective date. </w:t>
      </w:r>
      <w:r>
        <w:rPr>
          <w:rFonts w:ascii="Arial" w:eastAsia="Arial" w:hAnsi="Arial" w:cs="Arial"/>
        </w:rPr>
        <w:t>This Act takes effect September 1, 2026.'</w:t>
      </w:r>
    </w:p>
    <w:p w:rsidR="00E92CE0" w:rsidP="00E92CE0">
      <w:pPr>
        <w:ind w:left="360" w:firstLine="360"/>
        <w:rPr>
          <w:rFonts w:ascii="Arial" w:eastAsia="Arial" w:hAnsi="Arial" w:cs="Arial"/>
        </w:rPr>
      </w:pPr>
      <w:bookmarkStart w:id="78" w:name="_INSTRUCTION__b6301a8e_05da_41b5_8b99_80"/>
      <w:bookmarkStart w:id="79" w:name="_PAR__16_9ee38e7b_b54c_456e_8400_68a885c"/>
      <w:bookmarkEnd w:id="11"/>
      <w:bookmarkEnd w:id="77"/>
      <w:r>
        <w:rPr>
          <w:rFonts w:ascii="Arial" w:eastAsia="Arial" w:hAnsi="Arial" w:cs="Arial"/>
        </w:rPr>
        <w:t>Amend the bill by relettering or renumbering any nonconsecutive Part letter or section number to read consecutively.</w:t>
      </w:r>
    </w:p>
    <w:p w:rsidR="00E92CE0" w:rsidP="00E92CE0">
      <w:pPr>
        <w:keepNext/>
        <w:spacing w:before="240"/>
        <w:ind w:left="360"/>
        <w:jc w:val="center"/>
        <w:rPr>
          <w:rFonts w:ascii="Arial" w:eastAsia="Arial" w:hAnsi="Arial" w:cs="Arial"/>
        </w:rPr>
      </w:pPr>
      <w:bookmarkStart w:id="80" w:name="_SUMMARY__7a9370bf_8730_4b1d_827a_e1762d"/>
      <w:bookmarkStart w:id="81" w:name="_PAR__17_865a3351_d1db_4b70_9dd0_e0d874e"/>
      <w:bookmarkEnd w:id="78"/>
      <w:bookmarkEnd w:id="79"/>
      <w:r>
        <w:rPr>
          <w:rFonts w:ascii="Arial" w:eastAsia="Arial" w:hAnsi="Arial" w:cs="Arial"/>
          <w:b/>
          <w:sz w:val="24"/>
        </w:rPr>
        <w:t>SUMMARY</w:t>
      </w:r>
    </w:p>
    <w:p w:rsidR="00E92CE0" w:rsidP="00E92CE0">
      <w:pPr>
        <w:keepNext/>
        <w:ind w:left="360" w:firstLine="360"/>
        <w:rPr>
          <w:rFonts w:ascii="Arial" w:eastAsia="Arial" w:hAnsi="Arial" w:cs="Arial"/>
        </w:rPr>
      </w:pPr>
      <w:bookmarkStart w:id="82" w:name="_PAR__18_c765a08a_9758_4c56_9596_5d3c8fa"/>
      <w:bookmarkEnd w:id="81"/>
      <w:r w:rsidRPr="00FC50FA">
        <w:rPr>
          <w:rFonts w:ascii="Arial" w:eastAsia="Arial" w:hAnsi="Arial" w:cs="Arial"/>
        </w:rPr>
        <w:t>This amendment, which is the majority report of the committee, replaces the bill.  It reduces the</w:t>
      </w:r>
      <w:r>
        <w:rPr>
          <w:rFonts w:ascii="Arial" w:eastAsia="Arial" w:hAnsi="Arial" w:cs="Arial"/>
        </w:rPr>
        <w:t xml:space="preserve"> percentage of</w:t>
      </w:r>
      <w:r w:rsidRPr="00FC50FA">
        <w:rPr>
          <w:rFonts w:ascii="Arial" w:eastAsia="Arial" w:hAnsi="Arial" w:cs="Arial"/>
        </w:rPr>
        <w:t xml:space="preserve"> revenue from the real estate transfer tax </w:t>
      </w:r>
      <w:r>
        <w:rPr>
          <w:rFonts w:ascii="Arial" w:eastAsia="Arial" w:hAnsi="Arial" w:cs="Arial"/>
        </w:rPr>
        <w:t>paid to</w:t>
      </w:r>
      <w:r w:rsidRPr="00FC50FA">
        <w:rPr>
          <w:rFonts w:ascii="Arial" w:eastAsia="Arial" w:hAnsi="Arial" w:cs="Arial"/>
        </w:rPr>
        <w:t xml:space="preserve"> the Housing Production Fund from 30% to 28% and </w:t>
      </w:r>
      <w:r>
        <w:rPr>
          <w:rFonts w:ascii="Arial" w:eastAsia="Arial" w:hAnsi="Arial" w:cs="Arial"/>
        </w:rPr>
        <w:t>requires that</w:t>
      </w:r>
      <w:r w:rsidRPr="00FC50FA">
        <w:rPr>
          <w:rFonts w:ascii="Arial" w:eastAsia="Arial" w:hAnsi="Arial" w:cs="Arial"/>
        </w:rPr>
        <w:t xml:space="preserve"> 2% of the real estate transfer tax revenue </w:t>
      </w:r>
      <w:r>
        <w:rPr>
          <w:rFonts w:ascii="Arial" w:eastAsia="Arial" w:hAnsi="Arial" w:cs="Arial"/>
        </w:rPr>
        <w:t xml:space="preserve">be paid </w:t>
      </w:r>
      <w:r w:rsidRPr="00FC50FA">
        <w:rPr>
          <w:rFonts w:ascii="Arial" w:eastAsia="Arial" w:hAnsi="Arial" w:cs="Arial"/>
        </w:rPr>
        <w:t xml:space="preserve">to the Maine </w:t>
      </w:r>
      <w:r>
        <w:rPr>
          <w:rFonts w:ascii="Arial" w:eastAsia="Arial" w:hAnsi="Arial" w:cs="Arial"/>
        </w:rPr>
        <w:t xml:space="preserve">State </w:t>
      </w:r>
      <w:r w:rsidRPr="00FC50FA">
        <w:rPr>
          <w:rFonts w:ascii="Arial" w:eastAsia="Arial" w:hAnsi="Arial" w:cs="Arial"/>
        </w:rPr>
        <w:t xml:space="preserve">Housing Authority, which </w:t>
      </w:r>
      <w:r>
        <w:rPr>
          <w:rFonts w:ascii="Arial" w:eastAsia="Arial" w:hAnsi="Arial" w:cs="Arial"/>
        </w:rPr>
        <w:t>must</w:t>
      </w:r>
      <w:r w:rsidRPr="00FC50FA">
        <w:rPr>
          <w:rFonts w:ascii="Arial" w:eastAsia="Arial" w:hAnsi="Arial" w:cs="Arial"/>
        </w:rPr>
        <w:t xml:space="preserve"> deposit the funds in the </w:t>
      </w:r>
      <w:bookmarkStart w:id="83" w:name="_PAGE_SPLIT__b66618b8_81a2_4f1a_909d_ea0"/>
      <w:bookmarkStart w:id="84" w:name="_PAGE__3_eb0a8165_08a9_4a30_8001_473a133"/>
      <w:bookmarkStart w:id="85" w:name="_PAR__2_26455eea_0afa_4587_8c14_54a93260"/>
      <w:bookmarkEnd w:id="21"/>
      <w:bookmarkEnd w:id="82"/>
      <w:r>
        <w:rPr>
          <w:rFonts w:ascii="Arial" w:eastAsia="Arial" w:hAnsi="Arial" w:cs="Arial"/>
        </w:rPr>
        <w:t>a</w:t>
      </w:r>
      <w:bookmarkEnd w:id="83"/>
      <w:r>
        <w:rPr>
          <w:rFonts w:ascii="Arial" w:eastAsia="Arial" w:hAnsi="Arial" w:cs="Arial"/>
        </w:rPr>
        <w:t xml:space="preserve">uthority's </w:t>
      </w:r>
      <w:r w:rsidRPr="00FC50FA">
        <w:rPr>
          <w:rFonts w:ascii="Arial" w:eastAsia="Arial" w:hAnsi="Arial" w:cs="Arial"/>
        </w:rPr>
        <w:t>shelter operating subsidy program</w:t>
      </w:r>
      <w:r>
        <w:rPr>
          <w:rFonts w:ascii="Arial" w:eastAsia="Arial" w:hAnsi="Arial" w:cs="Arial"/>
        </w:rPr>
        <w:t>,</w:t>
      </w:r>
      <w:r w:rsidRPr="00FC50FA">
        <w:rPr>
          <w:rFonts w:ascii="Arial" w:eastAsia="Arial" w:hAnsi="Arial" w:cs="Arial"/>
        </w:rPr>
        <w:t xml:space="preserve"> which supports emergency homeless shelters in the State.</w:t>
      </w:r>
      <w:r>
        <w:rPr>
          <w:rFonts w:ascii="Arial" w:eastAsia="Arial" w:hAnsi="Arial" w:cs="Arial"/>
        </w:rPr>
        <w:t xml:space="preserve"> The amendment also includes an allocation to the shelter operating subsidy program in fiscal year 2026-27.</w:t>
      </w:r>
    </w:p>
    <w:p w:rsidR="00E92CE0" w:rsidP="00E92CE0">
      <w:pPr>
        <w:keepNext/>
        <w:spacing w:before="60" w:after="60"/>
        <w:ind w:left="360"/>
        <w:jc w:val="center"/>
        <w:rPr>
          <w:rFonts w:ascii="Arial" w:eastAsia="Arial" w:hAnsi="Arial" w:cs="Arial"/>
        </w:rPr>
      </w:pPr>
      <w:bookmarkStart w:id="86" w:name="_FISCAL_NOTE_REQUIRED__10480ace_31e8_438"/>
      <w:bookmarkStart w:id="87" w:name="_PAR__3_76d8ac60_4fbd_4fd1_b656_9b00d850"/>
      <w:bookmarkEnd w:id="85"/>
      <w:r>
        <w:rPr>
          <w:rFonts w:ascii="Arial" w:eastAsia="Arial" w:hAnsi="Arial" w:cs="Arial"/>
          <w:b/>
        </w:rPr>
        <w:t>FISCAL NOTE REQUIRED</w:t>
      </w:r>
    </w:p>
    <w:p w:rsidR="00000000" w:rsidRPr="00E92CE0" w:rsidP="00E92CE0">
      <w:pPr>
        <w:spacing w:before="60" w:after="60"/>
        <w:ind w:left="360"/>
        <w:jc w:val="center"/>
        <w:rPr>
          <w:rFonts w:ascii="Arial" w:eastAsia="Arial" w:hAnsi="Arial" w:cs="Arial"/>
          <w:b/>
        </w:rPr>
      </w:pPr>
      <w:bookmarkStart w:id="88" w:name="_PAR__4_4b681480_bcc3_47d7_bb78_172b559f"/>
      <w:bookmarkEnd w:id="87"/>
      <w:r>
        <w:rPr>
          <w:rFonts w:ascii="Arial" w:eastAsia="Arial" w:hAnsi="Arial" w:cs="Arial"/>
          <w:b/>
        </w:rPr>
        <w:t>(See attached)</w:t>
      </w:r>
      <w:bookmarkEnd w:id="80"/>
      <w:bookmarkEnd w:id="84"/>
      <w:bookmarkEnd w:id="86"/>
      <w:bookmarkEnd w:id="8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LR2746,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Emergency Shelter Funding Using Revenue from the Real Estate Transfer Tax</w:t>
    </w:r>
  </w:p>
  <w:p>
    <w:pPr>
      <w:suppressLineNumbers/>
      <w:spacing w:before="0" w:after="0"/>
      <w:jc w:val="center"/>
      <w:rPr>
        <w:rFonts w:ascii="Arial" w:eastAsia="Arial" w:hAnsi="Arial" w:cs="Arial"/>
      </w:rPr>
    </w:pPr>
    <w:r>
      <w:rPr>
        <w:rFonts w:ascii="Arial" w:eastAsia="Arial" w:hAnsi="Arial" w:cs="Arial"/>
        <w:sz w:val="22"/>
      </w:rPr>
      <w:t>L.D. 2124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8040D"/>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2CE0"/>
    <w:rsid w:val="00EB7291"/>
    <w:rsid w:val="00F23B45"/>
    <w:rsid w:val="00F93201"/>
    <w:rsid w:val="00FC50FA"/>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