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Chapter 255:  Workers' Compensation Fronting Companies, a Late-filed Major Substantive Rule of the Department of Professional and Financial Regulation, Bureau of Insurance</w:t>
      </w:r>
    </w:p>
    <w:p w:rsidR="0096052E" w:rsidP="0096052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9aa3b3e_739f_4ab1_94f7_1e"/>
      <w:bookmarkStart w:id="1" w:name="_PAGE__1_377c8c10_f9e8_458c_8a7e_617831b"/>
      <w:bookmarkStart w:id="2" w:name="_PAR__2_907cce4a_7f50_4aab_ac5e_cc1e7f80"/>
      <w:r>
        <w:rPr>
          <w:rFonts w:ascii="Arial" w:eastAsia="Arial" w:hAnsi="Arial" w:cs="Arial"/>
          <w:caps/>
        </w:rPr>
        <w:t>L.D. 2233</w:t>
      </w:r>
    </w:p>
    <w:p w:rsidR="0096052E" w:rsidP="0096052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25ac3b1_8a94_4033_a708_190403d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6052E" w:rsidP="0096052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837e2a5f_0ce4_4d68_bb5a_6b10988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96052E" w:rsidP="0096052E">
      <w:pPr>
        <w:spacing w:before="60" w:after="60"/>
        <w:ind w:left="720"/>
        <w:rPr>
          <w:rFonts w:ascii="Arial" w:eastAsia="Arial" w:hAnsi="Arial" w:cs="Arial"/>
        </w:rPr>
      </w:pPr>
      <w:bookmarkStart w:id="5" w:name="_PAR__5_c1d6a935_e892_4587_98b1_b9c39aff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96052E" w:rsidP="0096052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21326f7_2946_42b4_9dd5_c5fbdb3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6052E" w:rsidP="0096052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858cbb3_21b4_48cc_9b09_f6bc10a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6052E" w:rsidP="0096052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f35b90a_08a1_4351_b624_0f456c83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96052E" w:rsidP="0096052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7bd9459_86a9_4a29_8a08_3106d3e3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6052E" w:rsidP="0096052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4f054b1_aa74_44c8_8e9b_509543e"/>
      <w:bookmarkEnd w:id="9"/>
      <w:r>
        <w:rPr>
          <w:rFonts w:ascii="Arial" w:eastAsia="Arial" w:hAnsi="Arial" w:cs="Arial"/>
          <w:szCs w:val="22"/>
        </w:rPr>
        <w:t>COMMITTEE AMENDMENT “      ” to H.P. 1432, L.D. 2233, “Resolve, Regarding Legislative Review of Chapter 255:  Workers' Compensation Fronting Companies, a Late-filed Major Substantive Rule of the Department of Professional and Financial Regulation, Bureau of Insurance”</w:t>
      </w:r>
    </w:p>
    <w:p w:rsidR="0096052E" w:rsidP="0096052E">
      <w:pPr>
        <w:ind w:left="360" w:firstLine="360"/>
        <w:rPr>
          <w:rFonts w:ascii="Arial" w:eastAsia="Arial" w:hAnsi="Arial" w:cs="Arial"/>
        </w:rPr>
      </w:pPr>
      <w:bookmarkStart w:id="11" w:name="_INSTRUCTION__1cc3704d_4416_4a98_90d4_6e"/>
      <w:bookmarkStart w:id="12" w:name="_PAR__11_b20b1eeb_c320_4847_b6aa_482ddbb"/>
      <w:bookmarkEnd w:id="0"/>
      <w:bookmarkEnd w:id="10"/>
      <w:r>
        <w:rPr>
          <w:rFonts w:ascii="Arial" w:eastAsia="Arial" w:hAnsi="Arial" w:cs="Arial"/>
        </w:rPr>
        <w:t>Amend the resolve in section 1 in the last line (page 1, line 18 in L.D.) by inserting after the following: "</w:t>
      </w:r>
      <w:r w:rsidRPr="00AA1115">
        <w:rPr>
          <w:rFonts w:ascii="Arial" w:eastAsia="Arial" w:hAnsi="Arial" w:cs="Arial"/>
        </w:rPr>
        <w:t>is</w:t>
      </w:r>
      <w:r>
        <w:rPr>
          <w:rFonts w:ascii="Arial" w:eastAsia="Arial" w:hAnsi="Arial" w:cs="Arial"/>
        </w:rPr>
        <w:t>" the following: 'not'</w:t>
      </w:r>
    </w:p>
    <w:p w:rsidR="0096052E" w:rsidP="0096052E">
      <w:pPr>
        <w:ind w:left="360" w:firstLine="360"/>
        <w:rPr>
          <w:rFonts w:ascii="Arial" w:eastAsia="Arial" w:hAnsi="Arial" w:cs="Arial"/>
        </w:rPr>
      </w:pPr>
      <w:bookmarkStart w:id="13" w:name="_INSTRUCTION__2ba0fc11_41f4_4208_b64b_fc"/>
      <w:bookmarkStart w:id="14" w:name="_PAR__12_f1dc0393_ad34_4480_8bc1_d8d7a48"/>
      <w:bookmarkEnd w:id="11"/>
      <w:bookmarkEnd w:id="12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96052E" w:rsidP="0096052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607aeb7a_a142_4d7f_8682_3822fe"/>
      <w:bookmarkStart w:id="16" w:name="_PAR__13_f602b119_a3e4_4978_b75a_6874d2b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000000" w:rsidP="0096052E">
      <w:pPr>
        <w:ind w:left="360" w:firstLine="360"/>
        <w:rPr>
          <w:rFonts w:ascii="Arial" w:eastAsia="Arial" w:hAnsi="Arial" w:cs="Arial"/>
        </w:rPr>
      </w:pPr>
      <w:bookmarkStart w:id="17" w:name="_PAR__14_54f65ce1_5bc7_4860_8d22_4eecbee"/>
      <w:bookmarkEnd w:id="16"/>
      <w:r w:rsidRPr="00990020">
        <w:rPr>
          <w:rFonts w:ascii="Arial" w:eastAsia="Arial" w:hAnsi="Arial" w:cs="Arial"/>
        </w:rPr>
        <w:t xml:space="preserve">Following legislative review of Chapter 255: Workers' Compensation Fronting Companies, a major substantive rule of the Department of Professional and Financial Regulation, Bureau of Insurance that was filed outside the legislative rule acceptance period, this amendment </w:t>
      </w:r>
      <w:r>
        <w:rPr>
          <w:rFonts w:ascii="Arial" w:eastAsia="Arial" w:hAnsi="Arial" w:cs="Arial"/>
        </w:rPr>
        <w:t>provides</w:t>
      </w:r>
      <w:r w:rsidRPr="00990020">
        <w:rPr>
          <w:rFonts w:ascii="Arial" w:eastAsia="Arial" w:hAnsi="Arial" w:cs="Arial"/>
        </w:rPr>
        <w:t xml:space="preserve"> that final adoption of the rule is not authorized.</w:t>
      </w:r>
      <w:bookmarkEnd w:id="1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LR3120,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Chapter 255:  Workers' Compensation Fronting Companies, a Late-filed Major Substantive Rule of the Department of Professional and Financial Regulation, Bureau of Insurance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6052E"/>
    <w:rsid w:val="00990020"/>
    <w:rsid w:val="0099722B"/>
    <w:rsid w:val="009B3D4F"/>
    <w:rsid w:val="009D6A0B"/>
    <w:rsid w:val="009E724F"/>
    <w:rsid w:val="009F6C9E"/>
    <w:rsid w:val="00A81643"/>
    <w:rsid w:val="00AA1115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