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Define "Public Education" and Clarify That a Private School Receiving Approval for Public Tuition Must Be Located in the State</w:t>
      </w:r>
    </w:p>
    <w:p w:rsidR="00A4555F" w:rsidP="00A4555F">
      <w:pPr>
        <w:spacing w:after="240"/>
        <w:ind w:left="360"/>
        <w:jc w:val="right"/>
        <w:rPr>
          <w:rFonts w:ascii="Arial" w:eastAsia="Arial" w:hAnsi="Arial" w:cs="Arial"/>
          <w:caps/>
        </w:rPr>
      </w:pPr>
      <w:bookmarkStart w:id="0" w:name="_AMEND_TITLE__c3d7dec2_914a_4193_95e0_14"/>
      <w:bookmarkStart w:id="1" w:name="_PAGE__1_9255aabe_693c_4f5f_ac98_5bfeed2"/>
      <w:bookmarkStart w:id="2" w:name="_PAR__2_ed2194d4_d89d_47c6_a7a9_b92a97c2"/>
      <w:r>
        <w:rPr>
          <w:rFonts w:ascii="Arial" w:eastAsia="Arial" w:hAnsi="Arial" w:cs="Arial"/>
          <w:caps/>
        </w:rPr>
        <w:t>L.D. 2109</w:t>
      </w:r>
    </w:p>
    <w:p w:rsidR="00A4555F" w:rsidP="00A4555F">
      <w:pPr>
        <w:tabs>
          <w:tab w:val="right" w:pos="8928"/>
        </w:tabs>
        <w:spacing w:after="360"/>
        <w:ind w:left="360"/>
        <w:rPr>
          <w:rFonts w:ascii="Arial" w:eastAsia="Arial" w:hAnsi="Arial" w:cs="Arial"/>
        </w:rPr>
      </w:pPr>
      <w:bookmarkStart w:id="3" w:name="_PAR__3_1cea5949_9b4a_4c13_961f_835976ef"/>
      <w:bookmarkEnd w:id="2"/>
      <w:r>
        <w:rPr>
          <w:rFonts w:ascii="Arial" w:eastAsia="Arial" w:hAnsi="Arial" w:cs="Arial"/>
        </w:rPr>
        <w:t>Date:</w:t>
      </w:r>
      <w:r>
        <w:rPr>
          <w:rFonts w:ascii="Arial" w:eastAsia="Arial" w:hAnsi="Arial" w:cs="Arial"/>
        </w:rPr>
        <w:tab/>
        <w:t>(Filing No. H-         )</w:t>
      </w:r>
    </w:p>
    <w:p w:rsidR="00A4555F" w:rsidP="00A4555F">
      <w:pPr>
        <w:spacing w:before="600" w:after="300"/>
        <w:ind w:left="360"/>
        <w:jc w:val="center"/>
        <w:outlineLvl w:val="0"/>
        <w:rPr>
          <w:rFonts w:ascii="Arial" w:eastAsia="Arial" w:hAnsi="Arial" w:cs="Arial"/>
        </w:rPr>
      </w:pPr>
      <w:bookmarkStart w:id="4" w:name="_PAR__4_04f698af_aa07_4f65_913f_273b26ec"/>
      <w:bookmarkEnd w:id="3"/>
      <w:r>
        <w:rPr>
          <w:rFonts w:ascii="Arial" w:eastAsia="Arial" w:hAnsi="Arial" w:cs="Arial"/>
          <w:b/>
          <w:caps/>
          <w:sz w:val="24"/>
          <w:szCs w:val="32"/>
        </w:rPr>
        <w:t xml:space="preserve">Education and Cultural Affairs </w:t>
      </w:r>
    </w:p>
    <w:p w:rsidR="00A4555F" w:rsidP="00A4555F">
      <w:pPr>
        <w:spacing w:before="60" w:after="60"/>
        <w:ind w:left="720"/>
        <w:rPr>
          <w:rFonts w:ascii="Arial" w:eastAsia="Arial" w:hAnsi="Arial" w:cs="Arial"/>
        </w:rPr>
      </w:pPr>
      <w:bookmarkStart w:id="5" w:name="_PAR__5_945e252a_2c3f_4c93_b7a9_07358b5c"/>
      <w:bookmarkEnd w:id="4"/>
      <w:r>
        <w:rPr>
          <w:rFonts w:ascii="Arial" w:eastAsia="Arial" w:hAnsi="Arial" w:cs="Arial"/>
        </w:rPr>
        <w:t>Reproduced and distributed under the direction of the Clerk of the House.</w:t>
      </w:r>
    </w:p>
    <w:p w:rsidR="00A4555F" w:rsidP="00A4555F">
      <w:pPr>
        <w:spacing w:before="160" w:after="0"/>
        <w:ind w:left="360"/>
        <w:jc w:val="center"/>
        <w:outlineLvl w:val="0"/>
        <w:rPr>
          <w:rFonts w:ascii="Arial" w:eastAsia="Arial" w:hAnsi="Arial" w:cs="Arial"/>
          <w:b/>
          <w:caps/>
          <w:sz w:val="24"/>
          <w:szCs w:val="32"/>
        </w:rPr>
      </w:pPr>
      <w:bookmarkStart w:id="6" w:name="_PAR__6_5719e781_6ebf_45eb_8801_d5b76e81"/>
      <w:bookmarkEnd w:id="5"/>
      <w:r>
        <w:rPr>
          <w:rFonts w:ascii="Arial" w:eastAsia="Arial" w:hAnsi="Arial" w:cs="Arial"/>
          <w:b/>
          <w:caps/>
          <w:sz w:val="24"/>
          <w:szCs w:val="32"/>
        </w:rPr>
        <w:t>STATE OF MAINE</w:t>
      </w:r>
    </w:p>
    <w:p w:rsidR="00A4555F" w:rsidP="00A4555F">
      <w:pPr>
        <w:spacing w:after="0"/>
        <w:ind w:left="360"/>
        <w:jc w:val="center"/>
        <w:outlineLvl w:val="0"/>
        <w:rPr>
          <w:rFonts w:ascii="Arial" w:eastAsia="Arial" w:hAnsi="Arial" w:cs="Arial"/>
          <w:b/>
          <w:caps/>
          <w:sz w:val="24"/>
          <w:szCs w:val="32"/>
        </w:rPr>
      </w:pPr>
      <w:bookmarkStart w:id="7" w:name="_PAR__7_188faa24_3800_4fae_8962_11e78cc7"/>
      <w:bookmarkEnd w:id="6"/>
      <w:r>
        <w:rPr>
          <w:rFonts w:ascii="Arial" w:eastAsia="Arial" w:hAnsi="Arial" w:cs="Arial"/>
          <w:b/>
          <w:caps/>
          <w:sz w:val="24"/>
          <w:szCs w:val="32"/>
        </w:rPr>
        <w:t>HOUSE OF REPRESENTATIVES</w:t>
      </w:r>
    </w:p>
    <w:p w:rsidR="00A4555F" w:rsidP="00A4555F">
      <w:pPr>
        <w:spacing w:after="0"/>
        <w:ind w:left="360"/>
        <w:jc w:val="center"/>
        <w:outlineLvl w:val="0"/>
        <w:rPr>
          <w:rFonts w:ascii="Arial" w:eastAsia="Arial" w:hAnsi="Arial" w:cs="Arial"/>
          <w:b/>
          <w:caps/>
          <w:sz w:val="24"/>
          <w:szCs w:val="32"/>
        </w:rPr>
      </w:pPr>
      <w:bookmarkStart w:id="8" w:name="_PAR__8_f922f6ab_567a_460f_81e9_0d732728"/>
      <w:bookmarkEnd w:id="7"/>
      <w:r>
        <w:rPr>
          <w:rFonts w:ascii="Arial" w:eastAsia="Arial" w:hAnsi="Arial" w:cs="Arial"/>
          <w:b/>
          <w:caps/>
          <w:sz w:val="24"/>
          <w:szCs w:val="32"/>
        </w:rPr>
        <w:t>132nd Legislature</w:t>
      </w:r>
    </w:p>
    <w:p w:rsidR="00A4555F" w:rsidP="00A4555F">
      <w:pPr>
        <w:spacing w:after="0"/>
        <w:ind w:left="360"/>
        <w:jc w:val="center"/>
        <w:outlineLvl w:val="0"/>
        <w:rPr>
          <w:rFonts w:ascii="Arial" w:eastAsia="Arial" w:hAnsi="Arial" w:cs="Arial"/>
          <w:b/>
          <w:caps/>
          <w:sz w:val="24"/>
          <w:szCs w:val="32"/>
        </w:rPr>
      </w:pPr>
      <w:bookmarkStart w:id="9" w:name="_PAR__9_3aa96d28_3d04_46fd_9eb3_a6fb2cac"/>
      <w:bookmarkEnd w:id="8"/>
      <w:r>
        <w:rPr>
          <w:rFonts w:ascii="Arial" w:eastAsia="Arial" w:hAnsi="Arial" w:cs="Arial"/>
          <w:b/>
          <w:caps/>
          <w:sz w:val="24"/>
          <w:szCs w:val="32"/>
        </w:rPr>
        <w:t>Second Regular Session</w:t>
      </w:r>
    </w:p>
    <w:p w:rsidR="00A4555F" w:rsidP="00A4555F">
      <w:pPr>
        <w:spacing w:before="400" w:after="200"/>
        <w:ind w:left="360" w:firstLine="360"/>
        <w:rPr>
          <w:rFonts w:ascii="Arial" w:eastAsia="Arial" w:hAnsi="Arial" w:cs="Arial"/>
        </w:rPr>
      </w:pPr>
      <w:bookmarkStart w:id="10" w:name="_PAR__10_f7661c30_4a36_4e57_a061_8be6e85"/>
      <w:bookmarkEnd w:id="9"/>
      <w:r>
        <w:rPr>
          <w:rFonts w:ascii="Arial" w:eastAsia="Arial" w:hAnsi="Arial" w:cs="Arial"/>
          <w:szCs w:val="22"/>
        </w:rPr>
        <w:t>COMMITTEE AMENDMENT “      ” to H.P. 1424, L.D. 2109, “An Act to Define "Public Education" and Clarify That a Private School Receiving Approval for Public Tuition Must Be Located in the State”</w:t>
      </w:r>
    </w:p>
    <w:p w:rsidR="00A4555F" w:rsidP="00A4555F">
      <w:pPr>
        <w:ind w:left="360" w:firstLine="360"/>
        <w:rPr>
          <w:rFonts w:ascii="Arial" w:eastAsia="Arial" w:hAnsi="Arial" w:cs="Arial"/>
        </w:rPr>
      </w:pPr>
      <w:bookmarkStart w:id="11" w:name="_INSTRUCTION__257e2442_7964_4b49_a305_5b"/>
      <w:bookmarkStart w:id="12" w:name="_PAR__11_c210dac2_7dd6_4c9f_ad7d_ea4aa80"/>
      <w:bookmarkEnd w:id="0"/>
      <w:bookmarkEnd w:id="10"/>
      <w:r>
        <w:rPr>
          <w:rFonts w:ascii="Arial" w:eastAsia="Arial" w:hAnsi="Arial" w:cs="Arial"/>
        </w:rPr>
        <w:t>Amend the bill by inserting after section 3 the following:</w:t>
      </w:r>
    </w:p>
    <w:p w:rsidR="00A4555F" w:rsidP="00A4555F">
      <w:pPr>
        <w:ind w:left="360" w:firstLine="360"/>
        <w:rPr>
          <w:rFonts w:ascii="Arial" w:eastAsia="Arial" w:hAnsi="Arial" w:cs="Arial"/>
        </w:rPr>
      </w:pPr>
      <w:bookmarkStart w:id="13" w:name="_PAR__12_5bc381af_dec9_4f18_9e42_ca7acaf"/>
      <w:bookmarkEnd w:id="12"/>
      <w:r>
        <w:rPr>
          <w:rFonts w:ascii="Arial" w:eastAsia="Arial" w:hAnsi="Arial" w:cs="Arial"/>
        </w:rPr>
        <w:t>'</w:t>
      </w:r>
      <w:r>
        <w:rPr>
          <w:rFonts w:ascii="Arial" w:eastAsia="Arial" w:hAnsi="Arial" w:cs="Arial"/>
          <w:b/>
          <w:sz w:val="24"/>
        </w:rPr>
        <w:t>Sec. 4.</w:t>
      </w:r>
      <w:r w:rsidRPr="00B80433">
        <w:rPr>
          <w:rFonts w:ascii="Arial" w:eastAsia="Arial" w:hAnsi="Arial" w:cs="Arial"/>
          <w:b/>
          <w:sz w:val="24"/>
        </w:rPr>
        <w:t xml:space="preserve">  Approval for receipt of public funds by private schools not located within State; students currently enrolled.</w:t>
      </w:r>
      <w:r w:rsidRPr="00B80433">
        <w:rPr>
          <w:rFonts w:ascii="Arial" w:eastAsia="Arial" w:hAnsi="Arial" w:cs="Arial"/>
        </w:rPr>
        <w:t xml:space="preserve">  Notwithstanding the Maine Revised Statutes, Title 20-A, section 2951, subsection 3, a private school that is not located within the State that was approved for tuition purposes pursuant to Title 20-A, section 2951 prior to the effective date of this Act at which a student from the State is enrolled pursuant to Title 20-A, section 5204, subsection 4 as of the effective date of this Act may continue to receive the tuition rate for that student as calculated pursuant to Title 20-A, section 5806 until the student has completed the student’s secondary school education at the private school, as long as the private school continues to meet all requirements for approval under Title 20-A, section 2951 other than the requirements of Title 20-A, section 2951, subsection 3.</w:t>
      </w:r>
      <w:r>
        <w:rPr>
          <w:rFonts w:ascii="Arial" w:eastAsia="Arial" w:hAnsi="Arial" w:cs="Arial"/>
        </w:rPr>
        <w:t>'</w:t>
      </w:r>
    </w:p>
    <w:p w:rsidR="00A4555F" w:rsidP="00A4555F">
      <w:pPr>
        <w:ind w:left="360" w:firstLine="360"/>
        <w:rPr>
          <w:rFonts w:ascii="Arial" w:eastAsia="Arial" w:hAnsi="Arial" w:cs="Arial"/>
        </w:rPr>
      </w:pPr>
      <w:bookmarkStart w:id="14" w:name="_INSTRUCTION__c4d0f8ab_da1b_4979_8604_0a"/>
      <w:bookmarkStart w:id="15" w:name="_PAR__13_f7536672_de89_4b8e_9e7f_dfc95ff"/>
      <w:bookmarkEnd w:id="11"/>
      <w:bookmarkEnd w:id="13"/>
      <w:r>
        <w:rPr>
          <w:rFonts w:ascii="Arial" w:eastAsia="Arial" w:hAnsi="Arial" w:cs="Arial"/>
        </w:rPr>
        <w:t>Amend the bill by relettering or renumbering any nonconsecutive Part letter or section number to read consecutively.</w:t>
      </w:r>
    </w:p>
    <w:p w:rsidR="00A4555F" w:rsidP="00A4555F">
      <w:pPr>
        <w:keepNext/>
        <w:spacing w:before="240"/>
        <w:ind w:left="360"/>
        <w:jc w:val="center"/>
        <w:rPr>
          <w:rFonts w:ascii="Arial" w:eastAsia="Arial" w:hAnsi="Arial" w:cs="Arial"/>
        </w:rPr>
      </w:pPr>
      <w:bookmarkStart w:id="16" w:name="_SUMMARY__de8a02c7_9e5e_4e80_876e_4deab4"/>
      <w:bookmarkStart w:id="17" w:name="_PAR__14_edfa7483_fe2e_4125_9cbb_c259a02"/>
      <w:bookmarkEnd w:id="14"/>
      <w:bookmarkEnd w:id="15"/>
      <w:r>
        <w:rPr>
          <w:rFonts w:ascii="Arial" w:eastAsia="Arial" w:hAnsi="Arial" w:cs="Arial"/>
          <w:b/>
          <w:sz w:val="24"/>
        </w:rPr>
        <w:t>SUMMARY</w:t>
      </w:r>
    </w:p>
    <w:p w:rsidR="00000000" w:rsidP="00A4555F">
      <w:pPr>
        <w:ind w:left="360" w:firstLine="360"/>
        <w:rPr>
          <w:rFonts w:ascii="Arial" w:eastAsia="Arial" w:hAnsi="Arial" w:cs="Arial"/>
        </w:rPr>
      </w:pPr>
      <w:bookmarkStart w:id="18" w:name="_PAR__15_d1c30321_8f51_4e89_ad73_94228eb"/>
      <w:bookmarkEnd w:id="17"/>
      <w:r w:rsidRPr="00B80433">
        <w:rPr>
          <w:rFonts w:ascii="Arial" w:eastAsia="Arial" w:hAnsi="Arial" w:cs="Arial"/>
        </w:rPr>
        <w:t xml:space="preserve">This amendment, which is the majority report of the committee, provides that a private school approved for tuition purposes pursuant to </w:t>
      </w:r>
      <w:r>
        <w:rPr>
          <w:rFonts w:ascii="Arial" w:eastAsia="Arial" w:hAnsi="Arial" w:cs="Arial"/>
        </w:rPr>
        <w:t xml:space="preserve">the Maine Revised Statutes, </w:t>
      </w:r>
      <w:r w:rsidRPr="00B80433">
        <w:rPr>
          <w:rFonts w:ascii="Arial" w:eastAsia="Arial" w:hAnsi="Arial" w:cs="Arial"/>
        </w:rPr>
        <w:t>Title 20-A, section 5204, subsection 4 that is located outside of the State</w:t>
      </w:r>
      <w:r>
        <w:rPr>
          <w:rFonts w:ascii="Arial" w:eastAsia="Arial" w:hAnsi="Arial" w:cs="Arial"/>
        </w:rPr>
        <w:t xml:space="preserve"> at which a student from the State is enrolled pursuant to Title 20-A, section 5204, subsection 4</w:t>
      </w:r>
      <w:r w:rsidRPr="00B80433">
        <w:rPr>
          <w:rFonts w:ascii="Arial" w:eastAsia="Arial" w:hAnsi="Arial" w:cs="Arial"/>
        </w:rPr>
        <w:t xml:space="preserve"> as of the effective date of this </w:t>
      </w:r>
      <w:r>
        <w:rPr>
          <w:rFonts w:ascii="Arial" w:eastAsia="Arial" w:hAnsi="Arial" w:cs="Arial"/>
        </w:rPr>
        <w:t>legislation</w:t>
      </w:r>
      <w:r w:rsidRPr="00B80433">
        <w:rPr>
          <w:rFonts w:ascii="Arial" w:eastAsia="Arial" w:hAnsi="Arial" w:cs="Arial"/>
        </w:rPr>
        <w:t xml:space="preserve"> may continue to receive the tuition rate for that student calculated pursuant to Title 20-A, section 5806 until the student has completed secondary school, </w:t>
      </w:r>
      <w:r>
        <w:rPr>
          <w:rFonts w:ascii="Arial" w:eastAsia="Arial" w:hAnsi="Arial" w:cs="Arial"/>
        </w:rPr>
        <w:t>as long as</w:t>
      </w:r>
      <w:r w:rsidRPr="00B80433">
        <w:rPr>
          <w:rFonts w:ascii="Arial" w:eastAsia="Arial" w:hAnsi="Arial" w:cs="Arial"/>
        </w:rPr>
        <w:t xml:space="preserve"> the private school continues to meet all the requirements for approval.</w:t>
      </w:r>
      <w:bookmarkEnd w:id="1"/>
      <w:bookmarkEnd w:id="16"/>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Define "Public Education" and Clarify That a Private School Receiving Approval for Public Tuition Must Be Located in the State</w:t>
    </w:r>
  </w:p>
  <w:p>
    <w:pPr>
      <w:suppressLineNumbers/>
      <w:spacing w:before="0" w:after="0"/>
      <w:jc w:val="center"/>
      <w:rPr>
        <w:rFonts w:ascii="Arial" w:eastAsia="Arial" w:hAnsi="Arial" w:cs="Arial"/>
      </w:rPr>
    </w:pPr>
    <w:r>
      <w:rPr>
        <w:rFonts w:ascii="Arial" w:eastAsia="Arial" w:hAnsi="Arial" w:cs="Arial"/>
        <w:sz w:val="22"/>
      </w:rPr>
      <w:t>L.D. 2109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555F"/>
    <w:rsid w:val="00A81643"/>
    <w:rsid w:val="00AA73FC"/>
    <w:rsid w:val="00B4353D"/>
    <w:rsid w:val="00B45FFB"/>
    <w:rsid w:val="00B5130C"/>
    <w:rsid w:val="00B80433"/>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