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Monetary Penalty for Employers Whose Unemployment Payment Is Returned Unpaid</w:t>
      </w:r>
    </w:p>
    <w:p w:rsidR="00221FAE" w:rsidP="00221FA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8691c80_462b_411b_853e_9c"/>
      <w:bookmarkStart w:id="1" w:name="_PAGE__1_5c806968_a18b_4997_839c_6602a06"/>
      <w:bookmarkStart w:id="2" w:name="_PAR__2_c6d950af_380b_4678_85ff_a54f73c7"/>
      <w:r>
        <w:rPr>
          <w:rFonts w:ascii="Arial" w:eastAsia="Arial" w:hAnsi="Arial" w:cs="Arial"/>
          <w:caps/>
        </w:rPr>
        <w:t>L.D. 2101</w:t>
      </w:r>
    </w:p>
    <w:p w:rsidR="00221FAE" w:rsidP="00221FA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a1bb21e_d8fc_46db_82db_0267104f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21FAE" w:rsidP="00221FA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10f17c4_bd63_4192_bc99_86b184d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221FAE" w:rsidP="00221FAE">
      <w:pPr>
        <w:spacing w:before="60" w:after="60"/>
        <w:ind w:left="720"/>
        <w:rPr>
          <w:rFonts w:ascii="Arial" w:eastAsia="Arial" w:hAnsi="Arial" w:cs="Arial"/>
        </w:rPr>
      </w:pPr>
      <w:bookmarkStart w:id="5" w:name="_PAR__5_3680466f_3091_43d3_b0a9_1c9bdd5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21FAE" w:rsidP="00221FA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222e8d4_ac6a_4f67_8c7b_8cfd64b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21FAE" w:rsidP="00221FA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cbf6fdd_6938_4ac1_917a_38d470f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21FAE" w:rsidP="00221FA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ebb2681_bed2_4eec_8091_5e0725d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221FAE" w:rsidP="00221FA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14fc592_44c3_4c3e_9ff9_75f2b5f3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21FAE" w:rsidP="00221FA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7fab6b5_7bc4_4ef7_af89_cb4dcb4"/>
      <w:bookmarkEnd w:id="9"/>
      <w:r>
        <w:rPr>
          <w:rFonts w:ascii="Arial" w:eastAsia="Arial" w:hAnsi="Arial" w:cs="Arial"/>
          <w:szCs w:val="22"/>
        </w:rPr>
        <w:t>COMMITTEE AMENDMENT “      ” to H.P. 1416, L.D. 2101, “An Act to Establish a Monetary Penalty for Employers Whose Unemployment Payment Is Returned Unpaid”</w:t>
      </w:r>
    </w:p>
    <w:p w:rsidR="00221FAE" w:rsidP="00221FAE">
      <w:pPr>
        <w:ind w:left="360" w:firstLine="360"/>
        <w:rPr>
          <w:rFonts w:ascii="Arial" w:eastAsia="Arial" w:hAnsi="Arial" w:cs="Arial"/>
        </w:rPr>
      </w:pPr>
      <w:bookmarkStart w:id="11" w:name="_INSTRUCTION__019e8209_ef53_424a_8f4f_a3"/>
      <w:bookmarkStart w:id="12" w:name="_PAR__11_dfb7de28_b1b4_48b6_8c48_48e02e4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221FAE" w:rsidP="00221FAE">
      <w:pPr>
        <w:ind w:left="360" w:firstLine="360"/>
        <w:rPr>
          <w:rFonts w:ascii="Arial" w:eastAsia="Arial" w:hAnsi="Arial" w:cs="Arial"/>
        </w:rPr>
      </w:pPr>
      <w:bookmarkStart w:id="13" w:name="_PAR__12_016d4396_f54b_480c_a313_efe6a25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221FAE" w:rsidP="00221FA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48111b6c_5ac3_4179_b34f_b4e578b"/>
      <w:bookmarkEnd w:id="13"/>
      <w:r>
        <w:rPr>
          <w:rFonts w:ascii="Arial" w:eastAsia="Arial" w:hAnsi="Arial" w:cs="Arial"/>
          <w:b/>
        </w:rPr>
        <w:t>LABOR, DEPARTMENT OF</w:t>
      </w:r>
    </w:p>
    <w:p w:rsidR="00221FAE" w:rsidP="00221FA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6e8c9ee9_dfd7_443f_97ee_50f2da6"/>
      <w:bookmarkEnd w:id="14"/>
      <w:r>
        <w:rPr>
          <w:rFonts w:ascii="Arial" w:eastAsia="Arial" w:hAnsi="Arial" w:cs="Arial"/>
          <w:b/>
        </w:rPr>
        <w:t>Employment Security Services 0245</w:t>
      </w:r>
    </w:p>
    <w:p w:rsidR="00221FAE" w:rsidP="00221FAE">
      <w:pPr>
        <w:ind w:left="360"/>
        <w:rPr>
          <w:rFonts w:ascii="Arial" w:eastAsia="Arial" w:hAnsi="Arial" w:cs="Arial"/>
        </w:rPr>
      </w:pPr>
      <w:bookmarkStart w:id="16" w:name="_PAR__15_e610fd96_c9de_4f25_9175_1d45099"/>
      <w:bookmarkEnd w:id="15"/>
      <w:r>
        <w:rPr>
          <w:rFonts w:ascii="Arial" w:eastAsia="Arial" w:hAnsi="Arial" w:cs="Arial"/>
        </w:rPr>
        <w:t>Initiative: Allocates funding for bank fees charged for returned payments made under the Employment Security Law.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36C0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21FAE" w:rsidP="00536C0F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adde0c78_b845_4777_86c1_f137444"/>
            <w:bookmarkStart w:id="18" w:name="_LINE__18_bb9d479b_72a8_4b0d_a4c3_c7cab1"/>
            <w:bookmarkEnd w:id="1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8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42c2655f_bcf5_4a42_96c7_02b6c6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43e1e3a6_3e32_42f3_9850_81b8f5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536C0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21FAE" w:rsidP="00536C0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cde060db_9bfe_42c3_9272_228858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394d6727_993d_4223_819e_e6d5da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b7ef08d9_162a_41d0_9ada_97493d"/>
            <w:r>
              <w:rPr>
                <w:rFonts w:ascii="Arial" w:eastAsia="Arial" w:hAnsi="Arial" w:cs="Arial"/>
              </w:rPr>
              <w:t>$7,000</w:t>
            </w:r>
            <w:bookmarkEnd w:id="23"/>
          </w:p>
        </w:tc>
      </w:tr>
      <w:tr w:rsidTr="00536C0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21FAE" w:rsidP="00536C0F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0_a56100f3_fd5d_485e_8a4a_566b23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9d02b876_cf92_45e6_bb7c_c56daa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d8f4fde3_6182_49e0_b874_4f0745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536C0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21FAE" w:rsidP="00536C0F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1_f119a9b3_5256_4f0c_91f3_6c7d45"/>
            <w:r>
              <w:rPr>
                <w:rFonts w:ascii="Arial" w:eastAsia="Arial" w:hAnsi="Arial" w:cs="Arial"/>
              </w:rPr>
              <w:t>OTHER SPECIAL REVENUE FUNDS TOTAL</w:t>
            </w:r>
            <w:bookmarkEnd w:id="27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b8d6b2ec_baf4_49eb_9867_fec595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221FAE" w:rsidP="00536C0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ef9e1481_647c_4ca4_bacf_4133e6"/>
            <w:r>
              <w:rPr>
                <w:rFonts w:ascii="Arial" w:eastAsia="Arial" w:hAnsi="Arial" w:cs="Arial"/>
              </w:rPr>
              <w:t>$7,000</w:t>
            </w:r>
            <w:bookmarkEnd w:id="29"/>
          </w:p>
        </w:tc>
      </w:tr>
    </w:tbl>
    <w:p w:rsidR="00221FAE" w:rsidP="00221FAE">
      <w:pPr>
        <w:ind w:left="360"/>
        <w:rPr>
          <w:rFonts w:ascii="Arial" w:eastAsia="Arial" w:hAnsi="Arial" w:cs="Arial"/>
        </w:rPr>
      </w:pPr>
      <w:bookmarkStart w:id="30" w:name="_PAR__17_f5b1d607_73f4_48ee_a816_8592b7f"/>
      <w:bookmarkEnd w:id="17"/>
      <w:r>
        <w:rPr>
          <w:rFonts w:ascii="Arial" w:eastAsia="Arial" w:hAnsi="Arial" w:cs="Arial"/>
        </w:rPr>
        <w:t>'</w:t>
      </w:r>
    </w:p>
    <w:p w:rsidR="00221FAE" w:rsidP="00221FAE">
      <w:pPr>
        <w:ind w:left="360" w:firstLine="360"/>
        <w:rPr>
          <w:rFonts w:ascii="Arial" w:eastAsia="Arial" w:hAnsi="Arial" w:cs="Arial"/>
        </w:rPr>
      </w:pPr>
      <w:bookmarkStart w:id="31" w:name="_INSTRUCTION__9158abc6_b450_4238_a222_47"/>
      <w:bookmarkStart w:id="32" w:name="_PAR__18_541f47b7_aa3f_437b_8d01_19e495d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21FAE" w:rsidP="00221FA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0d39a98e_722c_4366_95fc_7eb98c"/>
      <w:bookmarkStart w:id="34" w:name="_PAR__19_bd235543_9832_4ca6_85cc_8ae499a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221FAE" w:rsidP="00221FAE">
      <w:pPr>
        <w:keepNext/>
        <w:ind w:left="360" w:firstLine="360"/>
        <w:rPr>
          <w:rFonts w:ascii="Arial" w:eastAsia="Arial" w:hAnsi="Arial" w:cs="Arial"/>
        </w:rPr>
      </w:pPr>
      <w:bookmarkStart w:id="35" w:name="_PAR__20_7e879f0a_a3c0_42ca_831e_d9d7f71"/>
      <w:bookmarkEnd w:id="34"/>
      <w:r>
        <w:rPr>
          <w:rFonts w:ascii="Arial" w:eastAsia="Arial" w:hAnsi="Arial" w:cs="Arial"/>
        </w:rPr>
        <w:t>This amendment adds an appropriations and allocations section.</w:t>
      </w:r>
    </w:p>
    <w:p w:rsidR="00221FAE" w:rsidP="00221FA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e82c7df8_1587_484"/>
      <w:bookmarkStart w:id="37" w:name="_PAR__21_6e7310a2_7e4e_4e28_84a5_93a41bb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221FAE" w:rsidP="00221FA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bafb1b6b_9265_49e0_b638_d5eef4f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LR2689,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Monetary Penalty for Employers Whose Unemployment Payment Is Returned Unpaid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1FA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6C0F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