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Laws Governing the Reporting of Incidents by Municipal Fire Chiefs</w:t>
      </w:r>
    </w:p>
    <w:p w:rsidR="00FE2625" w:rsidP="00FE2625">
      <w:pPr>
        <w:spacing w:after="240"/>
        <w:ind w:left="360"/>
        <w:jc w:val="right"/>
        <w:rPr>
          <w:rFonts w:ascii="Arial" w:eastAsia="Arial" w:hAnsi="Arial" w:cs="Arial"/>
          <w:caps/>
        </w:rPr>
      </w:pPr>
      <w:bookmarkStart w:id="0" w:name="_AMEND_TITLE__376499e4_47ba_4e27_ae83_1f"/>
      <w:bookmarkStart w:id="1" w:name="_PAGE__1_911645cf_c305_4155_a62b_4252aef"/>
      <w:bookmarkStart w:id="2" w:name="_PAR__2_fc5c9930_3618_4e8f_945b_4cf2dd5e"/>
      <w:r>
        <w:rPr>
          <w:rFonts w:ascii="Arial" w:eastAsia="Arial" w:hAnsi="Arial" w:cs="Arial"/>
          <w:caps/>
        </w:rPr>
        <w:t>L.D. 2076</w:t>
      </w:r>
    </w:p>
    <w:p w:rsidR="00FE2625" w:rsidP="00FE2625">
      <w:pPr>
        <w:tabs>
          <w:tab w:val="right" w:pos="8928"/>
        </w:tabs>
        <w:spacing w:after="360"/>
        <w:ind w:left="360"/>
        <w:rPr>
          <w:rFonts w:ascii="Arial" w:eastAsia="Arial" w:hAnsi="Arial" w:cs="Arial"/>
        </w:rPr>
      </w:pPr>
      <w:bookmarkStart w:id="3" w:name="_PAR__3_99879150_238d_44cb_9beb_a9e11e0e"/>
      <w:bookmarkEnd w:id="2"/>
      <w:r>
        <w:rPr>
          <w:rFonts w:ascii="Arial" w:eastAsia="Arial" w:hAnsi="Arial" w:cs="Arial"/>
        </w:rPr>
        <w:t>Date:</w:t>
      </w:r>
      <w:r>
        <w:rPr>
          <w:rFonts w:ascii="Arial" w:eastAsia="Arial" w:hAnsi="Arial" w:cs="Arial"/>
        </w:rPr>
        <w:tab/>
        <w:t>(Filing No. H-         )</w:t>
      </w:r>
    </w:p>
    <w:p w:rsidR="00FE2625" w:rsidP="00FE2625">
      <w:pPr>
        <w:spacing w:before="600" w:after="300"/>
        <w:ind w:left="360"/>
        <w:jc w:val="center"/>
        <w:outlineLvl w:val="0"/>
        <w:rPr>
          <w:rFonts w:ascii="Arial" w:eastAsia="Arial" w:hAnsi="Arial" w:cs="Arial"/>
        </w:rPr>
      </w:pPr>
      <w:bookmarkStart w:id="4" w:name="_PAR__4_3cd225b6_26b7_486a_b1a1_ae50a2c4"/>
      <w:bookmarkEnd w:id="3"/>
      <w:r>
        <w:rPr>
          <w:rFonts w:ascii="Arial" w:eastAsia="Arial" w:hAnsi="Arial" w:cs="Arial"/>
          <w:b/>
          <w:caps/>
          <w:sz w:val="24"/>
          <w:szCs w:val="32"/>
        </w:rPr>
        <w:t xml:space="preserve">Criminal Justice and Public Safety </w:t>
      </w:r>
    </w:p>
    <w:p w:rsidR="00FE2625" w:rsidP="00FE2625">
      <w:pPr>
        <w:spacing w:before="60" w:after="60"/>
        <w:ind w:left="720"/>
        <w:rPr>
          <w:rFonts w:ascii="Arial" w:eastAsia="Arial" w:hAnsi="Arial" w:cs="Arial"/>
        </w:rPr>
      </w:pPr>
      <w:bookmarkStart w:id="5" w:name="_PAR__5_5e11e995_d82d_441d_9464_6116965d"/>
      <w:bookmarkEnd w:id="4"/>
      <w:r>
        <w:rPr>
          <w:rFonts w:ascii="Arial" w:eastAsia="Arial" w:hAnsi="Arial" w:cs="Arial"/>
        </w:rPr>
        <w:t>Reproduced and distributed under the direction of the Clerk of the House.</w:t>
      </w:r>
    </w:p>
    <w:p w:rsidR="00FE2625" w:rsidP="00FE2625">
      <w:pPr>
        <w:spacing w:before="160" w:after="0"/>
        <w:ind w:left="360"/>
        <w:jc w:val="center"/>
        <w:outlineLvl w:val="0"/>
        <w:rPr>
          <w:rFonts w:ascii="Arial" w:eastAsia="Arial" w:hAnsi="Arial" w:cs="Arial"/>
          <w:b/>
          <w:caps/>
          <w:sz w:val="24"/>
          <w:szCs w:val="32"/>
        </w:rPr>
      </w:pPr>
      <w:bookmarkStart w:id="6" w:name="_PAR__6_e0d0f6d8_cb42_4518_a3d6_ba27ec76"/>
      <w:bookmarkEnd w:id="5"/>
      <w:r>
        <w:rPr>
          <w:rFonts w:ascii="Arial" w:eastAsia="Arial" w:hAnsi="Arial" w:cs="Arial"/>
          <w:b/>
          <w:caps/>
          <w:sz w:val="24"/>
          <w:szCs w:val="32"/>
        </w:rPr>
        <w:t>STATE OF MAINE</w:t>
      </w:r>
    </w:p>
    <w:p w:rsidR="00FE2625" w:rsidP="00FE2625">
      <w:pPr>
        <w:spacing w:after="0"/>
        <w:ind w:left="360"/>
        <w:jc w:val="center"/>
        <w:outlineLvl w:val="0"/>
        <w:rPr>
          <w:rFonts w:ascii="Arial" w:eastAsia="Arial" w:hAnsi="Arial" w:cs="Arial"/>
          <w:b/>
          <w:caps/>
          <w:sz w:val="24"/>
          <w:szCs w:val="32"/>
        </w:rPr>
      </w:pPr>
      <w:bookmarkStart w:id="7" w:name="_PAR__7_ee7a4728_7ee5_48b0_b322_5d6ee431"/>
      <w:bookmarkEnd w:id="6"/>
      <w:r>
        <w:rPr>
          <w:rFonts w:ascii="Arial" w:eastAsia="Arial" w:hAnsi="Arial" w:cs="Arial"/>
          <w:b/>
          <w:caps/>
          <w:sz w:val="24"/>
          <w:szCs w:val="32"/>
        </w:rPr>
        <w:t>HOUSE OF REPRESENTATIVES</w:t>
      </w:r>
    </w:p>
    <w:p w:rsidR="00FE2625" w:rsidP="00FE2625">
      <w:pPr>
        <w:spacing w:after="0"/>
        <w:ind w:left="360"/>
        <w:jc w:val="center"/>
        <w:outlineLvl w:val="0"/>
        <w:rPr>
          <w:rFonts w:ascii="Arial" w:eastAsia="Arial" w:hAnsi="Arial" w:cs="Arial"/>
          <w:b/>
          <w:caps/>
          <w:sz w:val="24"/>
          <w:szCs w:val="32"/>
        </w:rPr>
      </w:pPr>
      <w:bookmarkStart w:id="8" w:name="_PAR__8_c49f75ce_0f88_4f7d_b105_fa2a6ab7"/>
      <w:bookmarkEnd w:id="7"/>
      <w:r>
        <w:rPr>
          <w:rFonts w:ascii="Arial" w:eastAsia="Arial" w:hAnsi="Arial" w:cs="Arial"/>
          <w:b/>
          <w:caps/>
          <w:sz w:val="24"/>
          <w:szCs w:val="32"/>
        </w:rPr>
        <w:t>132nd Legislature</w:t>
      </w:r>
    </w:p>
    <w:p w:rsidR="00FE2625" w:rsidP="00FE2625">
      <w:pPr>
        <w:spacing w:after="0"/>
        <w:ind w:left="360"/>
        <w:jc w:val="center"/>
        <w:outlineLvl w:val="0"/>
        <w:rPr>
          <w:rFonts w:ascii="Arial" w:eastAsia="Arial" w:hAnsi="Arial" w:cs="Arial"/>
          <w:b/>
          <w:caps/>
          <w:sz w:val="24"/>
          <w:szCs w:val="32"/>
        </w:rPr>
      </w:pPr>
      <w:bookmarkStart w:id="9" w:name="_PAR__9_9040a6f0_019c_44ad_a1d8_770a8f17"/>
      <w:bookmarkEnd w:id="8"/>
      <w:r>
        <w:rPr>
          <w:rFonts w:ascii="Arial" w:eastAsia="Arial" w:hAnsi="Arial" w:cs="Arial"/>
          <w:b/>
          <w:caps/>
          <w:sz w:val="24"/>
          <w:szCs w:val="32"/>
        </w:rPr>
        <w:t>Second Regular Session</w:t>
      </w:r>
    </w:p>
    <w:p w:rsidR="00FE2625" w:rsidP="00FE2625">
      <w:pPr>
        <w:spacing w:before="400" w:after="200"/>
        <w:ind w:left="360" w:firstLine="360"/>
        <w:rPr>
          <w:rFonts w:ascii="Arial" w:eastAsia="Arial" w:hAnsi="Arial" w:cs="Arial"/>
        </w:rPr>
      </w:pPr>
      <w:bookmarkStart w:id="10" w:name="_PAR__10_5df2918b_212c_4906_ad59_a039aa1"/>
      <w:bookmarkEnd w:id="9"/>
      <w:r>
        <w:rPr>
          <w:rFonts w:ascii="Arial" w:eastAsia="Arial" w:hAnsi="Arial" w:cs="Arial"/>
          <w:szCs w:val="22"/>
        </w:rPr>
        <w:t>COMMITTEE AMENDMENT “      ” to H.P. 1389, L.D. 2076, “An Act to Amend the Laws Governing the Reporting of Incidents by Municipal Fire Chiefs”</w:t>
      </w:r>
    </w:p>
    <w:p w:rsidR="00FE2625" w:rsidP="00FE2625">
      <w:pPr>
        <w:ind w:left="360" w:firstLine="360"/>
        <w:rPr>
          <w:rFonts w:ascii="Arial" w:eastAsia="Arial" w:hAnsi="Arial" w:cs="Arial"/>
        </w:rPr>
      </w:pPr>
      <w:bookmarkStart w:id="11" w:name="_INSTRUCTION__0f43e639_735e_4eee_99ac_83"/>
      <w:bookmarkStart w:id="12" w:name="_PAR__11_0ed203d7_6e8f_489e_a347_659815d"/>
      <w:bookmarkEnd w:id="0"/>
      <w:bookmarkEnd w:id="10"/>
      <w:r>
        <w:rPr>
          <w:rFonts w:ascii="Arial" w:eastAsia="Arial" w:hAnsi="Arial" w:cs="Arial"/>
        </w:rPr>
        <w:t>Amend the bill by inserting after the title and before the enacting clause the following:</w:t>
      </w:r>
    </w:p>
    <w:p w:rsidR="00FE2625" w:rsidP="00FE2625">
      <w:pPr>
        <w:ind w:left="360" w:firstLine="360"/>
        <w:rPr>
          <w:rFonts w:ascii="Arial" w:eastAsia="Arial" w:hAnsi="Arial" w:cs="Arial"/>
        </w:rPr>
      </w:pPr>
      <w:bookmarkStart w:id="13" w:name="_PAR__12_0a38ef13_a5ed_422e_9bde_bb6ac81"/>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FE2625" w:rsidP="00FE2625">
      <w:pPr>
        <w:ind w:left="360" w:firstLine="360"/>
        <w:rPr>
          <w:rFonts w:ascii="Arial" w:eastAsia="Arial" w:hAnsi="Arial" w:cs="Arial"/>
        </w:rPr>
      </w:pPr>
      <w:bookmarkStart w:id="14" w:name="_PAR__13_bd1e1c4f_1634_4a79_b3f4_f066362"/>
      <w:bookmarkEnd w:id="13"/>
      <w:r>
        <w:rPr>
          <w:rFonts w:ascii="Arial" w:eastAsia="Arial" w:hAnsi="Arial" w:cs="Arial"/>
          <w:b/>
          <w:sz w:val="24"/>
        </w:rPr>
        <w:t>Whereas,</w:t>
      </w:r>
      <w:r>
        <w:rPr>
          <w:rFonts w:ascii="Arial" w:eastAsia="Arial" w:hAnsi="Arial" w:cs="Arial"/>
        </w:rPr>
        <w:t xml:space="preserve"> </w:t>
      </w:r>
      <w:r w:rsidRPr="000E3A08">
        <w:rPr>
          <w:rFonts w:ascii="Arial" w:eastAsia="Arial" w:hAnsi="Arial" w:cs="Arial"/>
        </w:rPr>
        <w:t xml:space="preserve">the United States Fire Administration </w:t>
      </w:r>
      <w:r>
        <w:rPr>
          <w:rFonts w:ascii="Arial" w:eastAsia="Arial" w:hAnsi="Arial" w:cs="Arial"/>
        </w:rPr>
        <w:t xml:space="preserve">within the United States Department of Homeland Security </w:t>
      </w:r>
      <w:r w:rsidRPr="000E3A08">
        <w:rPr>
          <w:rFonts w:ascii="Arial" w:eastAsia="Arial" w:hAnsi="Arial" w:cs="Arial"/>
        </w:rPr>
        <w:t>has implemented a new fire information and analytics reporting system; and</w:t>
      </w:r>
    </w:p>
    <w:p w:rsidR="00FE2625" w:rsidP="00FE2625">
      <w:pPr>
        <w:ind w:left="360" w:firstLine="360"/>
        <w:rPr>
          <w:rFonts w:ascii="Arial" w:eastAsia="Arial" w:hAnsi="Arial" w:cs="Arial"/>
        </w:rPr>
      </w:pPr>
      <w:bookmarkStart w:id="15" w:name="_PAR__14_14697b36_633f_45b6_aea3_388d8a4"/>
      <w:bookmarkEnd w:id="14"/>
      <w:r>
        <w:rPr>
          <w:rFonts w:ascii="Arial" w:eastAsia="Arial" w:hAnsi="Arial" w:cs="Arial"/>
          <w:b/>
          <w:sz w:val="24"/>
        </w:rPr>
        <w:t>Whereas,</w:t>
      </w:r>
      <w:r>
        <w:rPr>
          <w:rFonts w:ascii="Arial" w:eastAsia="Arial" w:hAnsi="Arial" w:cs="Arial"/>
        </w:rPr>
        <w:t xml:space="preserve"> </w:t>
      </w:r>
      <w:r w:rsidRPr="000E3A08">
        <w:rPr>
          <w:rFonts w:ascii="Arial" w:eastAsia="Arial" w:hAnsi="Arial" w:cs="Arial"/>
        </w:rPr>
        <w:t>the State</w:t>
      </w:r>
      <w:r>
        <w:rPr>
          <w:rFonts w:ascii="Arial" w:eastAsia="Arial" w:hAnsi="Arial" w:cs="Arial"/>
        </w:rPr>
        <w:t>'s</w:t>
      </w:r>
      <w:r w:rsidRPr="000E3A08">
        <w:rPr>
          <w:rFonts w:ascii="Arial" w:eastAsia="Arial" w:hAnsi="Arial" w:cs="Arial"/>
        </w:rPr>
        <w:t xml:space="preserve"> fire reporting system does not fulfill modern data analysis and decision support requirements of fire and emergency responders; and</w:t>
      </w:r>
    </w:p>
    <w:p w:rsidR="00FE2625" w:rsidP="00FE2625">
      <w:pPr>
        <w:ind w:left="360" w:firstLine="360"/>
        <w:rPr>
          <w:rFonts w:ascii="Arial" w:eastAsia="Arial" w:hAnsi="Arial" w:cs="Arial"/>
        </w:rPr>
      </w:pPr>
      <w:bookmarkStart w:id="16" w:name="_PAR__15_42ca5260_a99e_43c8_8757_dc8c016"/>
      <w:bookmarkEnd w:id="15"/>
      <w:r>
        <w:rPr>
          <w:rFonts w:ascii="Arial" w:eastAsia="Arial" w:hAnsi="Arial" w:cs="Arial"/>
          <w:b/>
          <w:sz w:val="24"/>
        </w:rPr>
        <w:t xml:space="preserve">Whereas, </w:t>
      </w:r>
      <w:r w:rsidRPr="000E3A08">
        <w:rPr>
          <w:rFonts w:ascii="Arial" w:eastAsia="Arial" w:hAnsi="Arial" w:cs="Arial"/>
        </w:rPr>
        <w:t>accurate incident reporting is essential for fire prevention, emergency planning, firefighter safety and federal grant eligibility; and</w:t>
      </w:r>
    </w:p>
    <w:p w:rsidR="00FE2625" w:rsidP="00FE2625">
      <w:pPr>
        <w:ind w:left="360" w:firstLine="360"/>
        <w:rPr>
          <w:rFonts w:ascii="Arial" w:eastAsia="Arial" w:hAnsi="Arial" w:cs="Arial"/>
        </w:rPr>
      </w:pPr>
      <w:bookmarkStart w:id="17" w:name="_PAR__16_16ff9620_fc8d_492f_affb_e266007"/>
      <w:bookmarkEnd w:id="16"/>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FE2625" w:rsidP="00FE2625">
      <w:pPr>
        <w:ind w:left="360" w:firstLine="360"/>
        <w:rPr>
          <w:rFonts w:ascii="Arial" w:eastAsia="Arial" w:hAnsi="Arial" w:cs="Arial"/>
        </w:rPr>
      </w:pPr>
      <w:bookmarkStart w:id="18" w:name="_INSTRUCTION__5d3a5662_d949_40ca_938a_22"/>
      <w:bookmarkStart w:id="19" w:name="_PAR__17_2d65edb0_ff74_4bf1_9e93_a532833"/>
      <w:bookmarkEnd w:id="11"/>
      <w:bookmarkEnd w:id="17"/>
      <w:r>
        <w:rPr>
          <w:rFonts w:ascii="Arial" w:eastAsia="Arial" w:hAnsi="Arial" w:cs="Arial"/>
        </w:rPr>
        <w:t>Amend the bill by adding before the summary the following:</w:t>
      </w:r>
    </w:p>
    <w:p w:rsidR="00FE2625" w:rsidP="00FE2625">
      <w:pPr>
        <w:ind w:left="360" w:firstLine="360"/>
        <w:rPr>
          <w:rFonts w:ascii="Arial" w:eastAsia="Arial" w:hAnsi="Arial" w:cs="Arial"/>
        </w:rPr>
      </w:pPr>
      <w:bookmarkStart w:id="20" w:name="_PAR__18_ae563077_4397_4bc0_8b3b_26c0880"/>
      <w:bookmarkEnd w:id="19"/>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FE2625" w:rsidP="00FE2625">
      <w:pPr>
        <w:ind w:left="360" w:firstLine="360"/>
        <w:rPr>
          <w:rFonts w:ascii="Arial" w:eastAsia="Arial" w:hAnsi="Arial" w:cs="Arial"/>
        </w:rPr>
      </w:pPr>
      <w:bookmarkStart w:id="21" w:name="_INSTRUCTION__fb94a425_bf68_4127_a505_f9"/>
      <w:bookmarkStart w:id="22" w:name="_PAR__19_f296c0a7_259a_4fdb_a02e_79c1821"/>
      <w:bookmarkEnd w:id="18"/>
      <w:bookmarkEnd w:id="20"/>
      <w:r>
        <w:rPr>
          <w:rFonts w:ascii="Arial" w:eastAsia="Arial" w:hAnsi="Arial" w:cs="Arial"/>
        </w:rPr>
        <w:t>Amend the bill by relettering or renumbering any nonconsecutive Part letter or section number to read consecutively.</w:t>
      </w:r>
    </w:p>
    <w:p w:rsidR="00FE2625" w:rsidP="00FE2625">
      <w:pPr>
        <w:keepNext/>
        <w:spacing w:before="240"/>
        <w:ind w:left="360"/>
        <w:jc w:val="center"/>
        <w:rPr>
          <w:rFonts w:ascii="Arial" w:eastAsia="Arial" w:hAnsi="Arial" w:cs="Arial"/>
        </w:rPr>
      </w:pPr>
      <w:bookmarkStart w:id="23" w:name="_SUMMARY__07cfc789_f053_49db_b2c1_064257"/>
      <w:bookmarkStart w:id="24" w:name="_PAR__20_06572b9a_4ff4_40b5_9cae_0022f92"/>
      <w:bookmarkEnd w:id="21"/>
      <w:bookmarkEnd w:id="22"/>
      <w:r>
        <w:rPr>
          <w:rFonts w:ascii="Arial" w:eastAsia="Arial" w:hAnsi="Arial" w:cs="Arial"/>
          <w:b/>
          <w:sz w:val="24"/>
        </w:rPr>
        <w:t>SUMMARY</w:t>
      </w:r>
    </w:p>
    <w:p w:rsidR="00000000" w:rsidP="00FE2625">
      <w:pPr>
        <w:ind w:left="360" w:firstLine="360"/>
        <w:rPr>
          <w:rFonts w:ascii="Arial" w:eastAsia="Arial" w:hAnsi="Arial" w:cs="Arial"/>
        </w:rPr>
      </w:pPr>
      <w:bookmarkStart w:id="25" w:name="_PAR__21_c47483e9_5a99_4769_9589_55eeeba"/>
      <w:bookmarkEnd w:id="24"/>
      <w:r>
        <w:rPr>
          <w:rFonts w:ascii="Arial" w:eastAsia="Arial" w:hAnsi="Arial" w:cs="Arial"/>
        </w:rPr>
        <w:t>This amendment adds an emergency preamble and emergency clause to the bill.</w:t>
      </w:r>
      <w:bookmarkEnd w:id="1"/>
      <w:bookmarkEnd w:id="23"/>
      <w:bookmarkEnd w:id="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LR2890,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the Laws Governing the Reporting of Incidents by Municipal Fire Chiefs</w:t>
    </w:r>
  </w:p>
  <w:p>
    <w:pPr>
      <w:suppressLineNumbers/>
      <w:spacing w:before="0" w:after="0"/>
      <w:jc w:val="center"/>
      <w:rPr>
        <w:rFonts w:ascii="Arial" w:eastAsia="Arial" w:hAnsi="Arial" w:cs="Arial"/>
      </w:rPr>
    </w:pPr>
    <w:r>
      <w:rPr>
        <w:rFonts w:ascii="Arial" w:eastAsia="Arial" w:hAnsi="Arial" w:cs="Arial"/>
        <w:sz w:val="22"/>
      </w:rPr>
      <w:t>L.D. 2076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E3A08"/>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625"/>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