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the Secretary of State to Provide a New General Issue of License Plates</w:t>
      </w:r>
    </w:p>
    <w:p w:rsidR="00775448" w:rsidP="00775448">
      <w:pPr>
        <w:spacing w:after="240"/>
        <w:ind w:left="360"/>
        <w:jc w:val="right"/>
        <w:rPr>
          <w:rFonts w:ascii="Arial" w:eastAsia="Arial" w:hAnsi="Arial" w:cs="Arial"/>
          <w:caps/>
        </w:rPr>
      </w:pPr>
      <w:bookmarkStart w:id="0" w:name="_AMEND_TITLE__9580d722_0b7a_4c8b_bb4f_12"/>
      <w:bookmarkStart w:id="1" w:name="_PAGE__1_196e6231_43b4_477b_b1e8_a9308fb"/>
      <w:bookmarkStart w:id="2" w:name="_PAR__2_b23f2d5e_6a6e_4291_90af_c74ee2a8"/>
      <w:r>
        <w:rPr>
          <w:rFonts w:ascii="Arial" w:eastAsia="Arial" w:hAnsi="Arial" w:cs="Arial"/>
          <w:caps/>
        </w:rPr>
        <w:t>L.D. 1965</w:t>
      </w:r>
    </w:p>
    <w:p w:rsidR="00775448" w:rsidP="00775448">
      <w:pPr>
        <w:tabs>
          <w:tab w:val="right" w:pos="8928"/>
        </w:tabs>
        <w:spacing w:after="360"/>
        <w:ind w:left="360"/>
        <w:rPr>
          <w:rFonts w:ascii="Arial" w:eastAsia="Arial" w:hAnsi="Arial" w:cs="Arial"/>
        </w:rPr>
      </w:pPr>
      <w:bookmarkStart w:id="3" w:name="_PAR__3_bc39093f_00d1_4b14_878e_16b597c5"/>
      <w:bookmarkEnd w:id="2"/>
      <w:r>
        <w:rPr>
          <w:rFonts w:ascii="Arial" w:eastAsia="Arial" w:hAnsi="Arial" w:cs="Arial"/>
        </w:rPr>
        <w:t>Date:</w:t>
      </w:r>
      <w:r>
        <w:rPr>
          <w:rFonts w:ascii="Arial" w:eastAsia="Arial" w:hAnsi="Arial" w:cs="Arial"/>
        </w:rPr>
        <w:tab/>
        <w:t>(Filing No. H-         )</w:t>
      </w:r>
    </w:p>
    <w:p w:rsidR="00775448" w:rsidP="00775448">
      <w:pPr>
        <w:spacing w:before="600" w:after="300"/>
        <w:ind w:left="360"/>
        <w:jc w:val="center"/>
        <w:outlineLvl w:val="0"/>
        <w:rPr>
          <w:rFonts w:ascii="Arial" w:eastAsia="Arial" w:hAnsi="Arial" w:cs="Arial"/>
        </w:rPr>
      </w:pPr>
      <w:bookmarkStart w:id="4" w:name="_PAR__4_0a0dc753_2fac_47c9_bce9_010a42ad"/>
      <w:bookmarkEnd w:id="3"/>
      <w:r>
        <w:rPr>
          <w:rFonts w:ascii="Arial" w:eastAsia="Arial" w:hAnsi="Arial" w:cs="Arial"/>
          <w:b/>
          <w:caps/>
          <w:sz w:val="24"/>
          <w:szCs w:val="32"/>
        </w:rPr>
        <w:t xml:space="preserve">Transportation </w:t>
      </w:r>
    </w:p>
    <w:p w:rsidR="00775448" w:rsidP="00775448">
      <w:pPr>
        <w:spacing w:before="60" w:after="60"/>
        <w:ind w:left="720"/>
        <w:rPr>
          <w:rFonts w:ascii="Arial" w:eastAsia="Arial" w:hAnsi="Arial" w:cs="Arial"/>
        </w:rPr>
      </w:pPr>
      <w:bookmarkStart w:id="5" w:name="_PAR__5_71960a6d_5b07_4aee_8951_21c791e2"/>
      <w:bookmarkEnd w:id="4"/>
      <w:r>
        <w:rPr>
          <w:rFonts w:ascii="Arial" w:eastAsia="Arial" w:hAnsi="Arial" w:cs="Arial"/>
        </w:rPr>
        <w:t>Reproduced and distributed under the direction of the Clerk of the House.</w:t>
      </w:r>
    </w:p>
    <w:p w:rsidR="00775448" w:rsidP="00775448">
      <w:pPr>
        <w:spacing w:before="160" w:after="0"/>
        <w:ind w:left="360"/>
        <w:jc w:val="center"/>
        <w:outlineLvl w:val="0"/>
        <w:rPr>
          <w:rFonts w:ascii="Arial" w:eastAsia="Arial" w:hAnsi="Arial" w:cs="Arial"/>
          <w:b/>
          <w:caps/>
          <w:sz w:val="24"/>
          <w:szCs w:val="32"/>
        </w:rPr>
      </w:pPr>
      <w:bookmarkStart w:id="6" w:name="_PAR__6_a87a59a0_ae2f_4780_a286_dd65c70d"/>
      <w:bookmarkEnd w:id="5"/>
      <w:r>
        <w:rPr>
          <w:rFonts w:ascii="Arial" w:eastAsia="Arial" w:hAnsi="Arial" w:cs="Arial"/>
          <w:b/>
          <w:caps/>
          <w:sz w:val="24"/>
          <w:szCs w:val="32"/>
        </w:rPr>
        <w:t>STATE OF MAINE</w:t>
      </w:r>
    </w:p>
    <w:p w:rsidR="00775448" w:rsidP="00775448">
      <w:pPr>
        <w:spacing w:after="0"/>
        <w:ind w:left="360"/>
        <w:jc w:val="center"/>
        <w:outlineLvl w:val="0"/>
        <w:rPr>
          <w:rFonts w:ascii="Arial" w:eastAsia="Arial" w:hAnsi="Arial" w:cs="Arial"/>
          <w:b/>
          <w:caps/>
          <w:sz w:val="24"/>
          <w:szCs w:val="32"/>
        </w:rPr>
      </w:pPr>
      <w:bookmarkStart w:id="7" w:name="_PAR__7_10b3705e_4c3c_4a3e_b2b0_4141a842"/>
      <w:bookmarkEnd w:id="6"/>
      <w:r>
        <w:rPr>
          <w:rFonts w:ascii="Arial" w:eastAsia="Arial" w:hAnsi="Arial" w:cs="Arial"/>
          <w:b/>
          <w:caps/>
          <w:sz w:val="24"/>
          <w:szCs w:val="32"/>
        </w:rPr>
        <w:t>HOUSE OF REPRESENTATIVES</w:t>
      </w:r>
    </w:p>
    <w:p w:rsidR="00775448" w:rsidP="00775448">
      <w:pPr>
        <w:spacing w:after="0"/>
        <w:ind w:left="360"/>
        <w:jc w:val="center"/>
        <w:outlineLvl w:val="0"/>
        <w:rPr>
          <w:rFonts w:ascii="Arial" w:eastAsia="Arial" w:hAnsi="Arial" w:cs="Arial"/>
          <w:b/>
          <w:caps/>
          <w:sz w:val="24"/>
          <w:szCs w:val="32"/>
        </w:rPr>
      </w:pPr>
      <w:bookmarkStart w:id="8" w:name="_PAR__8_c8b63ee7_632c_4116_ad7d_2b44e019"/>
      <w:bookmarkEnd w:id="7"/>
      <w:r>
        <w:rPr>
          <w:rFonts w:ascii="Arial" w:eastAsia="Arial" w:hAnsi="Arial" w:cs="Arial"/>
          <w:b/>
          <w:caps/>
          <w:sz w:val="24"/>
          <w:szCs w:val="32"/>
        </w:rPr>
        <w:t>131st Legislature</w:t>
      </w:r>
    </w:p>
    <w:p w:rsidR="00775448" w:rsidP="00775448">
      <w:pPr>
        <w:spacing w:after="0"/>
        <w:ind w:left="360"/>
        <w:jc w:val="center"/>
        <w:outlineLvl w:val="0"/>
        <w:rPr>
          <w:rFonts w:ascii="Arial" w:eastAsia="Arial" w:hAnsi="Arial" w:cs="Arial"/>
          <w:b/>
          <w:caps/>
          <w:sz w:val="24"/>
          <w:szCs w:val="32"/>
        </w:rPr>
      </w:pPr>
      <w:bookmarkStart w:id="9" w:name="_PAR__9_df15c611_fb0d_4ab4_99a0_1f565f63"/>
      <w:bookmarkEnd w:id="8"/>
      <w:r>
        <w:rPr>
          <w:rFonts w:ascii="Arial" w:eastAsia="Arial" w:hAnsi="Arial" w:cs="Arial"/>
          <w:b/>
          <w:caps/>
          <w:sz w:val="24"/>
          <w:szCs w:val="32"/>
        </w:rPr>
        <w:t>First Special Session</w:t>
      </w:r>
    </w:p>
    <w:p w:rsidR="00775448" w:rsidP="00775448">
      <w:pPr>
        <w:spacing w:before="400" w:after="200"/>
        <w:ind w:left="360" w:firstLine="360"/>
        <w:rPr>
          <w:rFonts w:ascii="Arial" w:eastAsia="Arial" w:hAnsi="Arial" w:cs="Arial"/>
        </w:rPr>
      </w:pPr>
      <w:bookmarkStart w:id="10" w:name="_PAR__10_8771b226_616d_40a8_a26b_f188a40"/>
      <w:bookmarkEnd w:id="9"/>
      <w:r>
        <w:rPr>
          <w:rFonts w:ascii="Arial" w:eastAsia="Arial" w:hAnsi="Arial" w:cs="Arial"/>
          <w:szCs w:val="22"/>
        </w:rPr>
        <w:t>COMMITTEE AMENDMENT “      ” to H.P. 1262, L.D. 1965, “An Act to Authorize the Secretary of State to Provide a New General Issue of License Plates”</w:t>
      </w:r>
    </w:p>
    <w:p w:rsidR="00775448" w:rsidP="00775448">
      <w:pPr>
        <w:ind w:left="360" w:firstLine="360"/>
        <w:rPr>
          <w:rFonts w:ascii="Arial" w:eastAsia="Arial" w:hAnsi="Arial" w:cs="Arial"/>
        </w:rPr>
      </w:pPr>
      <w:bookmarkStart w:id="11" w:name="_INSTRUCTION__dbddd922_f4d0_4c20_b815_4b"/>
      <w:bookmarkStart w:id="12" w:name="_PAR__11_dccfabf8_0b3d_4f02_b05a_5d2331b"/>
      <w:bookmarkEnd w:id="0"/>
      <w:bookmarkEnd w:id="10"/>
      <w:r>
        <w:rPr>
          <w:rFonts w:ascii="Arial" w:eastAsia="Arial" w:hAnsi="Arial" w:cs="Arial"/>
        </w:rPr>
        <w:t>Amend the bill in section 3 in subsection 4-A by striking out all of paragraph D (page 1, lines 26 to 32 in L.D.) and inserting the following:</w:t>
      </w:r>
    </w:p>
    <w:p w:rsidR="00775448" w:rsidP="00775448">
      <w:pPr>
        <w:ind w:left="720"/>
        <w:rPr>
          <w:rFonts w:ascii="Arial" w:eastAsia="Arial" w:hAnsi="Arial" w:cs="Arial"/>
        </w:rPr>
      </w:pPr>
      <w:bookmarkStart w:id="13" w:name="_PAR__12_f1c6f4e2_c52a_4e3c_9de6_3599a69"/>
      <w:bookmarkEnd w:id="12"/>
      <w:r>
        <w:rPr>
          <w:rFonts w:ascii="Arial" w:eastAsia="Arial" w:hAnsi="Arial" w:cs="Arial"/>
        </w:rPr>
        <w:t>'</w:t>
      </w:r>
      <w:r>
        <w:rPr>
          <w:rFonts w:ascii="Arial" w:eastAsia="Arial" w:hAnsi="Arial" w:cs="Arial"/>
          <w:u w:val="single"/>
        </w:rPr>
        <w:t>D.  A new registration plate must have a buff neutral shaded background that does not interfere with any identifying characteristics on the plate, a distinct border and:</w:t>
      </w:r>
    </w:p>
    <w:p w:rsidR="00775448" w:rsidP="00775448">
      <w:pPr>
        <w:ind w:left="1080"/>
        <w:rPr>
          <w:rFonts w:ascii="Arial" w:eastAsia="Arial" w:hAnsi="Arial" w:cs="Arial"/>
        </w:rPr>
      </w:pPr>
      <w:bookmarkStart w:id="14" w:name="_PAR__13_dfaddbd5_fd44_4d2b_91ec_c1c404f"/>
      <w:bookmarkEnd w:id="13"/>
      <w:r>
        <w:rPr>
          <w:rFonts w:ascii="Arial" w:eastAsia="Arial" w:hAnsi="Arial" w:cs="Arial"/>
          <w:u w:val="single"/>
        </w:rPr>
        <w:t>(1)  Blue identification numbers and letters, a representation of an eastern white pine tree and a blue star representing the North Star on the side of the plate; or</w:t>
      </w:r>
    </w:p>
    <w:p w:rsidR="00775448" w:rsidP="00775448">
      <w:pPr>
        <w:ind w:left="1080"/>
        <w:rPr>
          <w:rFonts w:ascii="Arial" w:eastAsia="Arial" w:hAnsi="Arial" w:cs="Arial"/>
        </w:rPr>
      </w:pPr>
      <w:bookmarkStart w:id="15" w:name="_PAR__14_230f6517_d5b6_47b8_ba48_312a5a3"/>
      <w:bookmarkEnd w:id="14"/>
      <w:r>
        <w:rPr>
          <w:rFonts w:ascii="Arial" w:eastAsia="Arial" w:hAnsi="Arial" w:cs="Arial"/>
          <w:u w:val="single"/>
        </w:rPr>
        <w:t>(2)  Blue identification numbers and letters with no other features.</w:t>
      </w:r>
      <w:r>
        <w:rPr>
          <w:rFonts w:ascii="Arial" w:eastAsia="Arial" w:hAnsi="Arial" w:cs="Arial"/>
        </w:rPr>
        <w:t>'</w:t>
      </w:r>
    </w:p>
    <w:p w:rsidR="00775448" w:rsidP="00775448">
      <w:pPr>
        <w:ind w:left="360" w:firstLine="360"/>
        <w:rPr>
          <w:rFonts w:ascii="Arial" w:eastAsia="Arial" w:hAnsi="Arial" w:cs="Arial"/>
        </w:rPr>
      </w:pPr>
      <w:bookmarkStart w:id="16" w:name="_INSTRUCTION__7a5f29a7_28de_468a_9341_e7"/>
      <w:bookmarkStart w:id="17" w:name="_PAR__15_7b9baa07_1bef_4124_9bf1_8ab0456"/>
      <w:bookmarkEnd w:id="11"/>
      <w:bookmarkEnd w:id="15"/>
      <w:r>
        <w:rPr>
          <w:rFonts w:ascii="Arial" w:eastAsia="Arial" w:hAnsi="Arial" w:cs="Arial"/>
        </w:rPr>
        <w:t>Amend the bill by inserting after section 5 the following:</w:t>
      </w:r>
    </w:p>
    <w:p w:rsidR="00775448" w:rsidP="00775448">
      <w:pPr>
        <w:ind w:left="360" w:firstLine="360"/>
        <w:rPr>
          <w:rFonts w:ascii="Arial" w:eastAsia="Arial" w:hAnsi="Arial" w:cs="Arial"/>
        </w:rPr>
      </w:pPr>
      <w:bookmarkStart w:id="18" w:name="_PAR__16_f46fdac0_0454_4e08_8aed_fceb0c8"/>
      <w:bookmarkEnd w:id="17"/>
      <w:r>
        <w:rPr>
          <w:rFonts w:ascii="Arial" w:eastAsia="Arial" w:hAnsi="Arial" w:cs="Arial"/>
        </w:rPr>
        <w:t>'</w:t>
      </w:r>
      <w:r>
        <w:rPr>
          <w:rFonts w:ascii="Arial" w:eastAsia="Arial" w:hAnsi="Arial" w:cs="Arial"/>
          <w:b/>
          <w:sz w:val="24"/>
        </w:rPr>
        <w:t>Sec. 6. Report on new registration plates.</w:t>
      </w:r>
      <w:r>
        <w:rPr>
          <w:rFonts w:ascii="Arial" w:eastAsia="Arial" w:hAnsi="Arial" w:cs="Arial"/>
        </w:rPr>
        <w:t xml:space="preserve">  The Secretary of State shall evaluate how frequently new registration plates should be issued. By January 15, 2024, the Secretary of State shall report findings and recommendations, including any proposed legislation, to the Joint Standing Committee on Transportation. The committee may report out a bill related to the report to the Second Regular Session of the 131st Legislature.</w:t>
      </w:r>
    </w:p>
    <w:p w:rsidR="00775448" w:rsidP="00775448">
      <w:pPr>
        <w:ind w:left="360" w:firstLine="360"/>
        <w:rPr>
          <w:rFonts w:ascii="Arial" w:eastAsia="Arial" w:hAnsi="Arial" w:cs="Arial"/>
        </w:rPr>
      </w:pPr>
      <w:bookmarkStart w:id="19" w:name="_PAR__17_3d90db46_b2d1_460b_b631_8e17436"/>
      <w:bookmarkEnd w:id="18"/>
      <w:r>
        <w:rPr>
          <w:rFonts w:ascii="Arial" w:eastAsia="Arial" w:hAnsi="Arial" w:cs="Arial"/>
          <w:b/>
          <w:sz w:val="24"/>
        </w:rPr>
        <w:t>Sec. 7.  Appropriations and allocations.</w:t>
      </w:r>
      <w:r>
        <w:rPr>
          <w:rFonts w:ascii="Arial" w:eastAsia="Arial" w:hAnsi="Arial" w:cs="Arial"/>
        </w:rPr>
        <w:t>  The following appropriations and allocations are made.</w:t>
      </w:r>
    </w:p>
    <w:p w:rsidR="00775448" w:rsidP="00775448">
      <w:pPr>
        <w:pStyle w:val="BPSParagraphLeftAlign"/>
        <w:suppressAutoHyphens/>
        <w:ind w:left="360"/>
        <w:rPr>
          <w:rFonts w:ascii="Arial" w:eastAsia="Arial" w:hAnsi="Arial" w:cs="Arial"/>
        </w:rPr>
      </w:pPr>
      <w:bookmarkStart w:id="20" w:name="_PAR__18_881bd9ee_0a45_4ca5_9ede_7332e79"/>
      <w:bookmarkEnd w:id="19"/>
      <w:r>
        <w:rPr>
          <w:rFonts w:ascii="Arial" w:eastAsia="Arial" w:hAnsi="Arial" w:cs="Arial"/>
          <w:b/>
        </w:rPr>
        <w:t>SECRETARY OF STATE, DEPARTMENT OF</w:t>
      </w:r>
    </w:p>
    <w:p w:rsidR="00775448" w:rsidP="00775448">
      <w:pPr>
        <w:pStyle w:val="BPSParagraphLeftAlign"/>
        <w:suppressAutoHyphens/>
        <w:ind w:left="360"/>
        <w:rPr>
          <w:rFonts w:ascii="Arial" w:eastAsia="Arial" w:hAnsi="Arial" w:cs="Arial"/>
        </w:rPr>
      </w:pPr>
      <w:bookmarkStart w:id="21" w:name="_PAR__19_be440e88_d513_4170_a986_d6ad235"/>
      <w:bookmarkEnd w:id="20"/>
      <w:r>
        <w:rPr>
          <w:rFonts w:ascii="Arial" w:eastAsia="Arial" w:hAnsi="Arial" w:cs="Arial"/>
          <w:b/>
        </w:rPr>
        <w:t>Administration - Motor Vehicles 0077</w:t>
      </w:r>
    </w:p>
    <w:p w:rsidR="00775448" w:rsidP="00775448">
      <w:pPr>
        <w:ind w:left="360"/>
        <w:rPr>
          <w:rFonts w:ascii="Arial" w:eastAsia="Arial" w:hAnsi="Arial" w:cs="Arial"/>
        </w:rPr>
      </w:pPr>
      <w:bookmarkStart w:id="22" w:name="_PAR__20_0470b0c5_50d9_41f6_9f29_4f7209e"/>
      <w:bookmarkEnd w:id="21"/>
      <w:r>
        <w:rPr>
          <w:rFonts w:ascii="Arial" w:eastAsia="Arial" w:hAnsi="Arial" w:cs="Arial"/>
        </w:rPr>
        <w:t>Initiative: Provides allocations for contracted technology and programming costs, plate materials, production and manufacturing costs and mailing costs to issue a new general issue of license plates.</w:t>
      </w:r>
    </w:p>
    <w:tbl>
      <w:tblPr>
        <w:tblStyle w:val="BPSTable"/>
        <w:tblW w:w="0" w:type="auto"/>
        <w:tblInd w:w="360" w:type="dxa"/>
        <w:tblCellMar>
          <w:left w:w="0" w:type="dxa"/>
          <w:right w:w="0" w:type="dxa"/>
        </w:tblCellMar>
        <w:tblLook w:val="04A0"/>
      </w:tblPr>
      <w:tblGrid>
        <w:gridCol w:w="5009"/>
        <w:gridCol w:w="1463"/>
        <w:gridCol w:w="1463"/>
      </w:tblGrid>
      <w:tr w:rsidTr="00431D0F">
        <w:tblPrEx>
          <w:tblW w:w="0" w:type="auto"/>
          <w:tblInd w:w="360" w:type="dxa"/>
          <w:tblCellMar>
            <w:left w:w="0" w:type="dxa"/>
            <w:right w:w="0" w:type="dxa"/>
          </w:tblCellMar>
          <w:tblLook w:val="04A0"/>
        </w:tblPrEx>
        <w:tc>
          <w:tcPr>
            <w:tcW w:w="5069" w:type="dxa"/>
          </w:tcPr>
          <w:p w:rsidR="00775448" w:rsidP="00431D0F">
            <w:pPr>
              <w:spacing w:before="0" w:after="0"/>
              <w:rPr>
                <w:rFonts w:ascii="Arial" w:eastAsia="Arial" w:hAnsi="Arial" w:cs="Arial"/>
              </w:rPr>
            </w:pPr>
            <w:bookmarkStart w:id="23" w:name="_PAR__21_6b9ec900_35df_4e39_849c_5ff2a7e"/>
            <w:bookmarkStart w:id="24" w:name="_LINE__31_ea4d69e4_0d51_408c_b058_9a62c9"/>
            <w:bookmarkEnd w:id="22"/>
            <w:r>
              <w:rPr>
                <w:rFonts w:ascii="Arial" w:eastAsia="Arial" w:hAnsi="Arial" w:cs="Arial"/>
                <w:b/>
              </w:rPr>
              <w:t>HIGHWAY FUND</w:t>
            </w:r>
            <w:bookmarkEnd w:id="24"/>
          </w:p>
        </w:tc>
        <w:tc>
          <w:tcPr>
            <w:tcW w:w="1469" w:type="dxa"/>
          </w:tcPr>
          <w:p w:rsidR="00775448" w:rsidP="00431D0F">
            <w:pPr>
              <w:spacing w:before="0" w:after="0"/>
              <w:jc w:val="right"/>
              <w:rPr>
                <w:rFonts w:ascii="Arial" w:eastAsia="Arial" w:hAnsi="Arial" w:cs="Arial"/>
              </w:rPr>
            </w:pPr>
            <w:bookmarkStart w:id="25" w:name="_LINE__31_8aa5dc0d_a095_430f_955f_c3857c"/>
            <w:r>
              <w:rPr>
                <w:rFonts w:ascii="Arial" w:eastAsia="Arial" w:hAnsi="Arial" w:cs="Arial"/>
                <w:b/>
              </w:rPr>
              <w:t>2023-24</w:t>
            </w:r>
            <w:bookmarkEnd w:id="25"/>
          </w:p>
        </w:tc>
        <w:tc>
          <w:tcPr>
            <w:tcW w:w="1469" w:type="dxa"/>
          </w:tcPr>
          <w:p w:rsidR="00775448" w:rsidP="00431D0F">
            <w:pPr>
              <w:spacing w:before="0" w:after="0"/>
              <w:jc w:val="right"/>
              <w:rPr>
                <w:rFonts w:ascii="Arial" w:eastAsia="Arial" w:hAnsi="Arial" w:cs="Arial"/>
              </w:rPr>
            </w:pPr>
            <w:bookmarkStart w:id="26" w:name="_LINE__31_cae5d04c_b921_45d1_a5cc_fc613c"/>
            <w:r>
              <w:rPr>
                <w:rFonts w:ascii="Arial" w:eastAsia="Arial" w:hAnsi="Arial" w:cs="Arial"/>
                <w:b/>
              </w:rPr>
              <w:t>2024-25</w:t>
            </w:r>
            <w:bookmarkEnd w:id="26"/>
          </w:p>
        </w:tc>
      </w:tr>
      <w:tr w:rsidTr="00431D0F">
        <w:tblPrEx>
          <w:tblW w:w="0" w:type="auto"/>
          <w:tblInd w:w="360" w:type="dxa"/>
          <w:tblCellMar>
            <w:left w:w="0" w:type="dxa"/>
            <w:right w:w="0" w:type="dxa"/>
          </w:tblCellMar>
          <w:tblLook w:val="04A0"/>
        </w:tblPrEx>
        <w:tc>
          <w:tcPr>
            <w:tcW w:w="5069" w:type="dxa"/>
          </w:tcPr>
          <w:p w:rsidR="00775448" w:rsidP="00431D0F">
            <w:pPr>
              <w:spacing w:before="0" w:after="0"/>
              <w:ind w:left="180"/>
              <w:rPr>
                <w:rFonts w:ascii="Arial" w:eastAsia="Arial" w:hAnsi="Arial" w:cs="Arial"/>
              </w:rPr>
            </w:pPr>
            <w:bookmarkStart w:id="27" w:name="_LINE__32_321f27ed_3b2a_403e_96a9_eb889a"/>
            <w:r>
              <w:rPr>
                <w:rFonts w:ascii="Arial" w:eastAsia="Arial" w:hAnsi="Arial" w:cs="Arial"/>
              </w:rPr>
              <w:t>All Other</w:t>
            </w:r>
            <w:bookmarkEnd w:id="27"/>
          </w:p>
        </w:tc>
        <w:tc>
          <w:tcPr>
            <w:tcW w:w="1469" w:type="dxa"/>
          </w:tcPr>
          <w:p w:rsidR="00775448" w:rsidP="00431D0F">
            <w:pPr>
              <w:spacing w:before="0" w:after="0"/>
              <w:jc w:val="right"/>
              <w:rPr>
                <w:rFonts w:ascii="Arial" w:eastAsia="Arial" w:hAnsi="Arial" w:cs="Arial"/>
              </w:rPr>
            </w:pPr>
            <w:bookmarkStart w:id="28" w:name="_LINE__32_58f529ef_8798_4938_b5e7_aa45c6"/>
            <w:r>
              <w:rPr>
                <w:rFonts w:ascii="Arial" w:eastAsia="Arial" w:hAnsi="Arial" w:cs="Arial"/>
              </w:rPr>
              <w:t>$1,754,411</w:t>
            </w:r>
            <w:bookmarkEnd w:id="28"/>
          </w:p>
        </w:tc>
        <w:tc>
          <w:tcPr>
            <w:tcW w:w="1469" w:type="dxa"/>
          </w:tcPr>
          <w:p w:rsidR="00775448" w:rsidP="00431D0F">
            <w:pPr>
              <w:spacing w:before="0" w:after="0"/>
              <w:jc w:val="right"/>
              <w:rPr>
                <w:rFonts w:ascii="Arial" w:eastAsia="Arial" w:hAnsi="Arial" w:cs="Arial"/>
              </w:rPr>
            </w:pPr>
            <w:bookmarkStart w:id="29" w:name="_LINE__32_5182bbc8_67f3_4492_83ff_60a1a7"/>
            <w:r>
              <w:rPr>
                <w:rFonts w:ascii="Arial" w:eastAsia="Arial" w:hAnsi="Arial" w:cs="Arial"/>
              </w:rPr>
              <w:t>$4,616,731</w:t>
            </w:r>
            <w:bookmarkEnd w:id="29"/>
          </w:p>
        </w:tc>
      </w:tr>
      <w:tr w:rsidTr="00431D0F">
        <w:tblPrEx>
          <w:tblW w:w="0" w:type="auto"/>
          <w:tblInd w:w="360" w:type="dxa"/>
          <w:tblCellMar>
            <w:left w:w="0" w:type="dxa"/>
            <w:right w:w="0" w:type="dxa"/>
          </w:tblCellMar>
          <w:tblLook w:val="04A0"/>
        </w:tblPrEx>
        <w:tc>
          <w:tcPr>
            <w:tcW w:w="5069" w:type="dxa"/>
          </w:tcPr>
          <w:p w:rsidR="00775448" w:rsidP="00431D0F">
            <w:pPr>
              <w:spacing w:before="0" w:after="0"/>
              <w:rPr>
                <w:rFonts w:ascii="Arial" w:eastAsia="Arial" w:hAnsi="Arial" w:cs="Arial"/>
              </w:rPr>
            </w:pPr>
            <w:bookmarkStart w:id="30" w:name="_LINE__33_1846f107_56c9_4054_9225_afd917"/>
            <w:r>
              <w:rPr>
                <w:rFonts w:ascii="Arial" w:eastAsia="Arial" w:hAnsi="Arial" w:cs="Arial"/>
              </w:rPr>
              <w:t xml:space="preserve"> </w:t>
            </w:r>
            <w:bookmarkEnd w:id="30"/>
          </w:p>
        </w:tc>
        <w:tc>
          <w:tcPr>
            <w:tcW w:w="1469" w:type="dxa"/>
          </w:tcPr>
          <w:p w:rsidR="00775448" w:rsidP="00431D0F">
            <w:pPr>
              <w:spacing w:before="0" w:after="0"/>
              <w:jc w:val="right"/>
              <w:rPr>
                <w:rFonts w:ascii="Arial" w:eastAsia="Arial" w:hAnsi="Arial" w:cs="Arial"/>
              </w:rPr>
            </w:pPr>
            <w:bookmarkStart w:id="31" w:name="_LINE__33_e268f360_4a38_497f_8ad6_be7c58"/>
            <w:r>
              <w:rPr>
                <w:rFonts w:ascii="Arial" w:eastAsia="Arial" w:hAnsi="Arial" w:cs="Arial"/>
              </w:rPr>
              <w:t>__________</w:t>
            </w:r>
            <w:bookmarkEnd w:id="31"/>
          </w:p>
        </w:tc>
        <w:tc>
          <w:tcPr>
            <w:tcW w:w="1469" w:type="dxa"/>
          </w:tcPr>
          <w:p w:rsidR="00775448" w:rsidP="00431D0F">
            <w:pPr>
              <w:spacing w:before="0" w:after="0"/>
              <w:jc w:val="right"/>
              <w:rPr>
                <w:rFonts w:ascii="Arial" w:eastAsia="Arial" w:hAnsi="Arial" w:cs="Arial"/>
              </w:rPr>
            </w:pPr>
            <w:bookmarkStart w:id="32" w:name="_LINE__33_7dac9e25_8a8a_42a0_8a38_4bc2e2"/>
            <w:r>
              <w:rPr>
                <w:rFonts w:ascii="Arial" w:eastAsia="Arial" w:hAnsi="Arial" w:cs="Arial"/>
              </w:rPr>
              <w:t>__________</w:t>
            </w:r>
            <w:bookmarkEnd w:id="32"/>
          </w:p>
        </w:tc>
      </w:tr>
      <w:tr w:rsidTr="00431D0F">
        <w:tblPrEx>
          <w:tblW w:w="0" w:type="auto"/>
          <w:tblInd w:w="360" w:type="dxa"/>
          <w:tblCellMar>
            <w:left w:w="0" w:type="dxa"/>
            <w:right w:w="0" w:type="dxa"/>
          </w:tblCellMar>
          <w:tblLook w:val="04A0"/>
        </w:tblPrEx>
        <w:tc>
          <w:tcPr>
            <w:tcW w:w="5069" w:type="dxa"/>
          </w:tcPr>
          <w:p w:rsidR="00775448" w:rsidP="00431D0F">
            <w:pPr>
              <w:spacing w:before="0" w:after="0"/>
              <w:rPr>
                <w:rFonts w:ascii="Arial" w:eastAsia="Arial" w:hAnsi="Arial" w:cs="Arial"/>
              </w:rPr>
            </w:pPr>
            <w:bookmarkStart w:id="33" w:name="_LINE__34_0def9b72_c1cd_4852_acfc_a1efaa"/>
            <w:r>
              <w:rPr>
                <w:rFonts w:ascii="Arial" w:eastAsia="Arial" w:hAnsi="Arial" w:cs="Arial"/>
              </w:rPr>
              <w:t>HIGHWAY FUND TOTAL</w:t>
            </w:r>
            <w:bookmarkEnd w:id="33"/>
          </w:p>
        </w:tc>
        <w:tc>
          <w:tcPr>
            <w:tcW w:w="1469" w:type="dxa"/>
          </w:tcPr>
          <w:p w:rsidR="00775448" w:rsidP="00431D0F">
            <w:pPr>
              <w:spacing w:before="0" w:after="0"/>
              <w:jc w:val="right"/>
              <w:rPr>
                <w:rFonts w:ascii="Arial" w:eastAsia="Arial" w:hAnsi="Arial" w:cs="Arial"/>
              </w:rPr>
            </w:pPr>
            <w:bookmarkStart w:id="34" w:name="_LINE__34_923e2f7b_e076_4749_8bff_96ea66"/>
            <w:r>
              <w:rPr>
                <w:rFonts w:ascii="Arial" w:eastAsia="Arial" w:hAnsi="Arial" w:cs="Arial"/>
              </w:rPr>
              <w:t>$1,754,411</w:t>
            </w:r>
            <w:bookmarkEnd w:id="34"/>
          </w:p>
        </w:tc>
        <w:tc>
          <w:tcPr>
            <w:tcW w:w="1469" w:type="dxa"/>
          </w:tcPr>
          <w:p w:rsidR="00775448" w:rsidP="00431D0F">
            <w:pPr>
              <w:spacing w:before="0" w:after="0"/>
              <w:jc w:val="right"/>
              <w:rPr>
                <w:rFonts w:ascii="Arial" w:eastAsia="Arial" w:hAnsi="Arial" w:cs="Arial"/>
              </w:rPr>
            </w:pPr>
            <w:bookmarkStart w:id="35" w:name="_LINE__34_8dd274b2_6daf_45df_bfb8_cfd576"/>
            <w:r>
              <w:rPr>
                <w:rFonts w:ascii="Arial" w:eastAsia="Arial" w:hAnsi="Arial" w:cs="Arial"/>
              </w:rPr>
              <w:t>$4,616,731</w:t>
            </w:r>
            <w:bookmarkEnd w:id="35"/>
          </w:p>
        </w:tc>
      </w:tr>
    </w:tbl>
    <w:p w:rsidR="00775448" w:rsidP="00775448">
      <w:pPr>
        <w:ind w:left="360"/>
        <w:rPr>
          <w:rFonts w:ascii="Arial" w:eastAsia="Arial" w:hAnsi="Arial" w:cs="Arial"/>
        </w:rPr>
      </w:pPr>
      <w:bookmarkStart w:id="36" w:name="_PAGE__2_926934f3_0139_4c63_b8cd_d97e39a"/>
      <w:bookmarkStart w:id="37" w:name="_PAR__2_9298f754_0a76_4bea_98da_87cd5822"/>
      <w:bookmarkEnd w:id="1"/>
      <w:bookmarkEnd w:id="23"/>
      <w:r>
        <w:rPr>
          <w:rFonts w:ascii="Arial" w:eastAsia="Arial" w:hAnsi="Arial" w:cs="Arial"/>
        </w:rPr>
        <w:t>'</w:t>
      </w:r>
    </w:p>
    <w:p w:rsidR="00775448" w:rsidP="00775448">
      <w:pPr>
        <w:ind w:left="360" w:firstLine="360"/>
        <w:rPr>
          <w:rFonts w:ascii="Arial" w:eastAsia="Arial" w:hAnsi="Arial" w:cs="Arial"/>
        </w:rPr>
      </w:pPr>
      <w:bookmarkStart w:id="38" w:name="_INSTRUCTION__9ab00fa9_05cc_4127_9c8b_51"/>
      <w:bookmarkStart w:id="39" w:name="_PAR__3_d7fb72ca_9263_49e8_9a51_bc5882fc"/>
      <w:bookmarkEnd w:id="16"/>
      <w:bookmarkEnd w:id="37"/>
      <w:r>
        <w:rPr>
          <w:rFonts w:ascii="Arial" w:eastAsia="Arial" w:hAnsi="Arial" w:cs="Arial"/>
        </w:rPr>
        <w:t>Amend the bill by relettering or renumbering any nonconsecutive Part letter or section number to read consecutively.</w:t>
      </w:r>
    </w:p>
    <w:p w:rsidR="00775448" w:rsidP="00775448">
      <w:pPr>
        <w:keepNext/>
        <w:spacing w:before="240"/>
        <w:ind w:left="360"/>
        <w:jc w:val="center"/>
        <w:rPr>
          <w:rFonts w:ascii="Arial" w:eastAsia="Arial" w:hAnsi="Arial" w:cs="Arial"/>
        </w:rPr>
      </w:pPr>
      <w:bookmarkStart w:id="40" w:name="_SUMMARY__503c743f_cdfd_45e6_9ddb_919095"/>
      <w:bookmarkStart w:id="41" w:name="_PAR__4_77f3bb22_301f_4a92_b3af_92cfdc3d"/>
      <w:bookmarkEnd w:id="38"/>
      <w:bookmarkEnd w:id="39"/>
      <w:r>
        <w:rPr>
          <w:rFonts w:ascii="Arial" w:eastAsia="Arial" w:hAnsi="Arial" w:cs="Arial"/>
          <w:b/>
          <w:sz w:val="24"/>
        </w:rPr>
        <w:t>SUMMARY</w:t>
      </w:r>
    </w:p>
    <w:p w:rsidR="00775448" w:rsidP="00775448">
      <w:pPr>
        <w:keepNext/>
        <w:ind w:left="360" w:firstLine="360"/>
        <w:rPr>
          <w:rFonts w:ascii="Arial" w:eastAsia="Arial" w:hAnsi="Arial" w:cs="Arial"/>
        </w:rPr>
      </w:pPr>
      <w:bookmarkStart w:id="42" w:name="_PAR__5_3e002de4_c8c2_4542_8e4b_7bc573c0"/>
      <w:bookmarkEnd w:id="41"/>
      <w:r>
        <w:rPr>
          <w:rFonts w:ascii="Arial" w:eastAsia="Arial" w:hAnsi="Arial" w:cs="Arial"/>
        </w:rPr>
        <w:t>This amendment removes the requirement that the general issuance plate replicate the state flag from 1901 to 1909. Instead, it provides that the plate may have one of 2 designs. The amendment requires the Secretary of State to evaluate how frequently new registration plates are issued and submit a report with findings and recommendations to the Joint Standing Committee on Transportation. The committee is authorized to report out a bill related to the report.  The amendment also adds an appropriations and allocations section.</w:t>
      </w:r>
    </w:p>
    <w:p w:rsidR="00775448" w:rsidP="00775448">
      <w:pPr>
        <w:keepNext/>
        <w:spacing w:before="60" w:after="60"/>
        <w:ind w:left="360"/>
        <w:jc w:val="center"/>
        <w:rPr>
          <w:rFonts w:ascii="Arial" w:eastAsia="Arial" w:hAnsi="Arial" w:cs="Arial"/>
        </w:rPr>
      </w:pPr>
      <w:bookmarkStart w:id="43" w:name="_FISCAL_NOTE_REQUIRED__6a93d889_b3de_4cd"/>
      <w:bookmarkStart w:id="44" w:name="_PAR__6_e5bc0f08_30e0_48f1_bec6_2b32a4bc"/>
      <w:bookmarkEnd w:id="42"/>
      <w:r>
        <w:rPr>
          <w:rFonts w:ascii="Arial" w:eastAsia="Arial" w:hAnsi="Arial" w:cs="Arial"/>
          <w:b/>
        </w:rPr>
        <w:t>FISCAL NOTE REQUIRED</w:t>
      </w:r>
    </w:p>
    <w:p w:rsidR="00000000" w:rsidRPr="00775448" w:rsidP="00775448">
      <w:pPr>
        <w:spacing w:before="60" w:after="60"/>
        <w:ind w:left="360"/>
        <w:jc w:val="center"/>
        <w:rPr>
          <w:rFonts w:ascii="Arial" w:eastAsia="Arial" w:hAnsi="Arial" w:cs="Arial"/>
          <w:b/>
        </w:rPr>
      </w:pPr>
      <w:bookmarkStart w:id="45" w:name="_PAR__7_0904bb4b_11dd_4e9e_89a3_462eff31"/>
      <w:bookmarkEnd w:id="44"/>
      <w:r>
        <w:rPr>
          <w:rFonts w:ascii="Arial" w:eastAsia="Arial" w:hAnsi="Arial" w:cs="Arial"/>
          <w:b/>
        </w:rPr>
        <w:t>(See attached)</w:t>
      </w:r>
      <w:bookmarkEnd w:id="36"/>
      <w:bookmarkEnd w:id="40"/>
      <w:bookmarkEnd w:id="43"/>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the Secretary of State to Provide a New General Issue of License Plates</w:t>
    </w:r>
  </w:p>
  <w:p>
    <w:pPr>
      <w:suppressLineNumbers/>
      <w:spacing w:before="0" w:after="0"/>
      <w:jc w:val="center"/>
      <w:rPr>
        <w:rFonts w:ascii="Arial" w:eastAsia="Arial" w:hAnsi="Arial" w:cs="Arial"/>
      </w:rPr>
    </w:pPr>
    <w:r>
      <w:rPr>
        <w:rFonts w:ascii="Arial" w:eastAsia="Arial" w:hAnsi="Arial" w:cs="Arial"/>
        <w:sz w:val="22"/>
      </w:rPr>
      <w:t>L.D. 1965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1D0F"/>
    <w:rsid w:val="004A4378"/>
    <w:rsid w:val="005500BF"/>
    <w:rsid w:val="005568B1"/>
    <w:rsid w:val="00564135"/>
    <w:rsid w:val="00574B75"/>
    <w:rsid w:val="00610E2A"/>
    <w:rsid w:val="00641982"/>
    <w:rsid w:val="006714D5"/>
    <w:rsid w:val="00695EDF"/>
    <w:rsid w:val="006D40C3"/>
    <w:rsid w:val="0077544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