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Require Hospitals and Hospital-affiliated Providers to Provide Financial Assistance for Medical Care</w:t>
      </w:r>
    </w:p>
    <w:p w:rsidR="005109F7" w:rsidP="005109F7">
      <w:pPr>
        <w:spacing w:after="240"/>
        <w:ind w:left="360"/>
        <w:jc w:val="right"/>
        <w:rPr>
          <w:rFonts w:ascii="Arial" w:eastAsia="Arial" w:hAnsi="Arial" w:cs="Arial"/>
          <w:caps/>
        </w:rPr>
      </w:pPr>
      <w:bookmarkStart w:id="0" w:name="_AMEND_TITLE__f2521ba0_651e_4c39_8746_c7"/>
      <w:bookmarkStart w:id="1" w:name="_PAGE__1_dcf4077b_9957_4656_8498_6937040"/>
      <w:bookmarkStart w:id="2" w:name="_PAR__2_0e095e3a_1d8d_419a_a827_2ff2863f"/>
      <w:r>
        <w:rPr>
          <w:rFonts w:ascii="Arial" w:eastAsia="Arial" w:hAnsi="Arial" w:cs="Arial"/>
          <w:caps/>
        </w:rPr>
        <w:t>L.D. 1955</w:t>
      </w:r>
    </w:p>
    <w:p w:rsidR="005109F7" w:rsidP="005109F7">
      <w:pPr>
        <w:tabs>
          <w:tab w:val="right" w:pos="8928"/>
        </w:tabs>
        <w:spacing w:after="360"/>
        <w:ind w:left="360"/>
        <w:rPr>
          <w:rFonts w:ascii="Arial" w:eastAsia="Arial" w:hAnsi="Arial" w:cs="Arial"/>
        </w:rPr>
      </w:pPr>
      <w:bookmarkStart w:id="3" w:name="_PAR__3_5ac51d49_c0fc_4789_9cb0_42e313ee"/>
      <w:bookmarkEnd w:id="2"/>
      <w:r>
        <w:rPr>
          <w:rFonts w:ascii="Arial" w:eastAsia="Arial" w:hAnsi="Arial" w:cs="Arial"/>
        </w:rPr>
        <w:t>Date:</w:t>
      </w:r>
      <w:r>
        <w:rPr>
          <w:rFonts w:ascii="Arial" w:eastAsia="Arial" w:hAnsi="Arial" w:cs="Arial"/>
        </w:rPr>
        <w:tab/>
        <w:t>(Filing No. H-         )</w:t>
      </w:r>
    </w:p>
    <w:p w:rsidR="005109F7" w:rsidP="005109F7">
      <w:pPr>
        <w:spacing w:before="600" w:after="300"/>
        <w:ind w:left="360"/>
        <w:jc w:val="center"/>
        <w:outlineLvl w:val="0"/>
        <w:rPr>
          <w:rFonts w:ascii="Arial" w:eastAsia="Arial" w:hAnsi="Arial" w:cs="Arial"/>
        </w:rPr>
      </w:pPr>
      <w:bookmarkStart w:id="4" w:name="_PAR__4_b97e45ce_93dc_4b99_bad9_25b181d1"/>
      <w:bookmarkEnd w:id="3"/>
      <w:r>
        <w:rPr>
          <w:rFonts w:ascii="Arial" w:eastAsia="Arial" w:hAnsi="Arial" w:cs="Arial"/>
          <w:b/>
          <w:caps/>
          <w:sz w:val="24"/>
          <w:szCs w:val="32"/>
        </w:rPr>
        <w:t xml:space="preserve">Health and Human Services </w:t>
      </w:r>
    </w:p>
    <w:p w:rsidR="005109F7" w:rsidP="005109F7">
      <w:pPr>
        <w:spacing w:before="60" w:after="60"/>
        <w:ind w:left="720"/>
        <w:rPr>
          <w:rFonts w:ascii="Arial" w:eastAsia="Arial" w:hAnsi="Arial" w:cs="Arial"/>
        </w:rPr>
      </w:pPr>
      <w:bookmarkStart w:id="5" w:name="_PAR__5_8b8064e5_e78f_42af_b1e7_6b2fe30a"/>
      <w:bookmarkEnd w:id="4"/>
      <w:r>
        <w:rPr>
          <w:rFonts w:ascii="Arial" w:eastAsia="Arial" w:hAnsi="Arial" w:cs="Arial"/>
        </w:rPr>
        <w:t>Reproduced and distributed under the direction of the Clerk of the House.</w:t>
      </w:r>
    </w:p>
    <w:p w:rsidR="005109F7" w:rsidP="005109F7">
      <w:pPr>
        <w:spacing w:before="160" w:after="0"/>
        <w:ind w:left="360"/>
        <w:jc w:val="center"/>
        <w:outlineLvl w:val="0"/>
        <w:rPr>
          <w:rFonts w:ascii="Arial" w:eastAsia="Arial" w:hAnsi="Arial" w:cs="Arial"/>
          <w:b/>
          <w:caps/>
          <w:sz w:val="24"/>
          <w:szCs w:val="32"/>
        </w:rPr>
      </w:pPr>
      <w:bookmarkStart w:id="6" w:name="_PAR__6_bf0f1153_fe33_4d0a_84fb_5befa980"/>
      <w:bookmarkEnd w:id="5"/>
      <w:r>
        <w:rPr>
          <w:rFonts w:ascii="Arial" w:eastAsia="Arial" w:hAnsi="Arial" w:cs="Arial"/>
          <w:b/>
          <w:caps/>
          <w:sz w:val="24"/>
          <w:szCs w:val="32"/>
        </w:rPr>
        <w:t>STATE OF MAINE</w:t>
      </w:r>
    </w:p>
    <w:p w:rsidR="005109F7" w:rsidP="005109F7">
      <w:pPr>
        <w:spacing w:after="0"/>
        <w:ind w:left="360"/>
        <w:jc w:val="center"/>
        <w:outlineLvl w:val="0"/>
        <w:rPr>
          <w:rFonts w:ascii="Arial" w:eastAsia="Arial" w:hAnsi="Arial" w:cs="Arial"/>
          <w:b/>
          <w:caps/>
          <w:sz w:val="24"/>
          <w:szCs w:val="32"/>
        </w:rPr>
      </w:pPr>
      <w:bookmarkStart w:id="7" w:name="_PAR__7_6588c77d_1687_4768_b43e_931ed79a"/>
      <w:bookmarkEnd w:id="6"/>
      <w:r>
        <w:rPr>
          <w:rFonts w:ascii="Arial" w:eastAsia="Arial" w:hAnsi="Arial" w:cs="Arial"/>
          <w:b/>
          <w:caps/>
          <w:sz w:val="24"/>
          <w:szCs w:val="32"/>
        </w:rPr>
        <w:t>HOUSE OF REPRESENTATIVES</w:t>
      </w:r>
    </w:p>
    <w:p w:rsidR="005109F7" w:rsidP="005109F7">
      <w:pPr>
        <w:spacing w:after="0"/>
        <w:ind w:left="360"/>
        <w:jc w:val="center"/>
        <w:outlineLvl w:val="0"/>
        <w:rPr>
          <w:rFonts w:ascii="Arial" w:eastAsia="Arial" w:hAnsi="Arial" w:cs="Arial"/>
          <w:b/>
          <w:caps/>
          <w:sz w:val="24"/>
          <w:szCs w:val="32"/>
        </w:rPr>
      </w:pPr>
      <w:bookmarkStart w:id="8" w:name="_PAR__8_e667fa28_3fd1_4e0f_a5b1_b700d984"/>
      <w:bookmarkEnd w:id="7"/>
      <w:r>
        <w:rPr>
          <w:rFonts w:ascii="Arial" w:eastAsia="Arial" w:hAnsi="Arial" w:cs="Arial"/>
          <w:b/>
          <w:caps/>
          <w:sz w:val="24"/>
          <w:szCs w:val="32"/>
        </w:rPr>
        <w:t>131st Legislature</w:t>
      </w:r>
    </w:p>
    <w:p w:rsidR="005109F7" w:rsidP="005109F7">
      <w:pPr>
        <w:spacing w:after="0"/>
        <w:ind w:left="360"/>
        <w:jc w:val="center"/>
        <w:outlineLvl w:val="0"/>
        <w:rPr>
          <w:rFonts w:ascii="Arial" w:eastAsia="Arial" w:hAnsi="Arial" w:cs="Arial"/>
          <w:b/>
          <w:caps/>
          <w:sz w:val="24"/>
          <w:szCs w:val="32"/>
        </w:rPr>
      </w:pPr>
      <w:bookmarkStart w:id="9" w:name="_PAR__9_65d8fb3a_04f4_47f6_82d7_9e2201a0"/>
      <w:bookmarkEnd w:id="8"/>
      <w:r>
        <w:rPr>
          <w:rFonts w:ascii="Arial" w:eastAsia="Arial" w:hAnsi="Arial" w:cs="Arial"/>
          <w:b/>
          <w:caps/>
          <w:sz w:val="24"/>
          <w:szCs w:val="32"/>
        </w:rPr>
        <w:t>Second Regular Session</w:t>
      </w:r>
    </w:p>
    <w:p w:rsidR="005109F7" w:rsidP="005109F7">
      <w:pPr>
        <w:spacing w:before="400" w:after="200"/>
        <w:ind w:left="360" w:firstLine="360"/>
        <w:rPr>
          <w:rFonts w:ascii="Arial" w:eastAsia="Arial" w:hAnsi="Arial" w:cs="Arial"/>
        </w:rPr>
      </w:pPr>
      <w:bookmarkStart w:id="10" w:name="_PAR__10_90042622_378a_463b_9f7d_18dc856"/>
      <w:bookmarkEnd w:id="9"/>
      <w:r>
        <w:rPr>
          <w:rFonts w:ascii="Arial" w:eastAsia="Arial" w:hAnsi="Arial" w:cs="Arial"/>
          <w:szCs w:val="22"/>
        </w:rPr>
        <w:t>COMMITTEE AMENDMENT “      ” to H.P. 1257, L.D. 1955, “An Act to Require Hospitals and Hospital-affiliated Providers to Provide Financial Assistance for Medical Care”</w:t>
      </w:r>
    </w:p>
    <w:p w:rsidR="005109F7" w:rsidP="005109F7">
      <w:pPr>
        <w:ind w:left="360" w:firstLine="360"/>
        <w:rPr>
          <w:rFonts w:ascii="Arial" w:eastAsia="Arial" w:hAnsi="Arial" w:cs="Arial"/>
        </w:rPr>
      </w:pPr>
      <w:bookmarkStart w:id="11" w:name="_INSTRUCTION__c644d800_c7e6_4887_8dd5_49"/>
      <w:bookmarkStart w:id="12" w:name="_PAR__11_e418badf_1820_4c8e_b5b0_ea56e18"/>
      <w:bookmarkEnd w:id="0"/>
      <w:bookmarkEnd w:id="10"/>
      <w:r>
        <w:rPr>
          <w:rFonts w:ascii="Arial" w:eastAsia="Arial" w:hAnsi="Arial" w:cs="Arial"/>
        </w:rPr>
        <w:t>Amend the bill by striking out the title and substituting the following:</w:t>
      </w:r>
    </w:p>
    <w:p w:rsidR="005109F7" w:rsidP="005109F7">
      <w:pPr>
        <w:ind w:left="360"/>
        <w:rPr>
          <w:rFonts w:ascii="Arial" w:eastAsia="Arial" w:hAnsi="Arial" w:cs="Arial"/>
        </w:rPr>
      </w:pPr>
      <w:bookmarkStart w:id="13" w:name="_PAR__12_a4a63a65_d006_4982_b04a_e4c3fc0"/>
      <w:bookmarkEnd w:id="12"/>
      <w:r>
        <w:rPr>
          <w:rFonts w:ascii="Arial" w:eastAsia="Arial" w:hAnsi="Arial" w:cs="Arial"/>
          <w:b/>
        </w:rPr>
        <w:t>'An Act to Require Hospitals to Provide Accessible Financial Assistance for Medical Care'</w:t>
      </w:r>
    </w:p>
    <w:p w:rsidR="005109F7" w:rsidP="005109F7">
      <w:pPr>
        <w:ind w:left="360" w:firstLine="360"/>
        <w:rPr>
          <w:rFonts w:ascii="Arial" w:eastAsia="Arial" w:hAnsi="Arial" w:cs="Arial"/>
        </w:rPr>
      </w:pPr>
      <w:bookmarkStart w:id="14" w:name="_INSTRUCTION__7c1160a9_0df9_4c47_ba07_0d"/>
      <w:bookmarkStart w:id="15" w:name="_PAR__13_fff05688_266b_4937_90e8_539a000"/>
      <w:bookmarkEnd w:id="11"/>
      <w:bookmarkEnd w:id="13"/>
      <w:r>
        <w:rPr>
          <w:rFonts w:ascii="Arial" w:eastAsia="Arial" w:hAnsi="Arial" w:cs="Arial"/>
        </w:rPr>
        <w:t>Amend the bill by striking out everything after the enacting clause and inserting the following:</w:t>
      </w:r>
    </w:p>
    <w:p w:rsidR="005109F7" w:rsidP="005109F7">
      <w:pPr>
        <w:ind w:left="360" w:firstLine="360"/>
        <w:rPr>
          <w:rFonts w:ascii="Arial" w:eastAsia="Arial" w:hAnsi="Arial" w:cs="Arial"/>
        </w:rPr>
      </w:pPr>
      <w:bookmarkStart w:id="16" w:name="_PAR__14_85198192_7895_46a0_8b6a_3bcc791"/>
      <w:bookmarkEnd w:id="15"/>
      <w:r>
        <w:rPr>
          <w:rFonts w:ascii="Arial" w:eastAsia="Arial" w:hAnsi="Arial" w:cs="Arial"/>
        </w:rPr>
        <w:t>'</w:t>
      </w:r>
      <w:r>
        <w:rPr>
          <w:rFonts w:ascii="Arial" w:eastAsia="Arial" w:hAnsi="Arial" w:cs="Arial"/>
          <w:b/>
          <w:sz w:val="24"/>
        </w:rPr>
        <w:t>Sec. 1.  22 MRSA §1716,</w:t>
      </w:r>
      <w:r>
        <w:rPr>
          <w:rFonts w:ascii="Arial" w:eastAsia="Arial" w:hAnsi="Arial" w:cs="Arial"/>
        </w:rPr>
        <w:t xml:space="preserve"> </w:t>
      </w:r>
      <w:r w:rsidRPr="001E346F">
        <w:rPr>
          <w:rFonts w:ascii="Arial" w:eastAsia="Arial" w:hAnsi="Arial" w:cs="Arial"/>
        </w:rPr>
        <w:t>as enacted by PL 1995, c. 653, Pt. B, §7 and affected by §8 and enacted by c. 696, Pt. A, §36,</w:t>
      </w:r>
      <w:r>
        <w:rPr>
          <w:rFonts w:ascii="Arial" w:eastAsia="Arial" w:hAnsi="Arial" w:cs="Arial"/>
        </w:rPr>
        <w:t xml:space="preserve"> is repealed and the following enacted in its place:</w:t>
      </w:r>
    </w:p>
    <w:p w:rsidR="005109F7" w:rsidRPr="00276FB7" w:rsidP="005109F7">
      <w:pPr>
        <w:ind w:left="1080" w:hanging="720"/>
        <w:rPr>
          <w:rFonts w:ascii="Arial" w:eastAsia="Arial" w:hAnsi="Arial" w:cs="Arial"/>
        </w:rPr>
      </w:pPr>
      <w:bookmarkStart w:id="17" w:name="_PAR__15_bcff3bb5_323b_4d21_9b87_114bb38"/>
      <w:bookmarkEnd w:id="16"/>
      <w:r w:rsidRPr="00276FB7">
        <w:rPr>
          <w:rFonts w:ascii="Arial" w:eastAsia="Arial" w:hAnsi="Arial" w:cs="Arial"/>
          <w:b/>
          <w:u w:val="single"/>
        </w:rPr>
        <w:t>§1716.  Charity care and financial assistance programs</w:t>
      </w:r>
    </w:p>
    <w:p w:rsidR="005109F7" w:rsidRPr="00276FB7" w:rsidP="005109F7">
      <w:pPr>
        <w:ind w:left="360" w:firstLine="360"/>
        <w:rPr>
          <w:rFonts w:ascii="Arial" w:eastAsia="Arial" w:hAnsi="Arial" w:cs="Arial"/>
        </w:rPr>
      </w:pPr>
      <w:bookmarkStart w:id="18" w:name="_PAR__16_72a73688_7fd8_42da_8ec3_a05da88"/>
      <w:bookmarkEnd w:id="17"/>
      <w:r w:rsidRPr="00276FB7">
        <w:rPr>
          <w:rFonts w:ascii="Arial" w:eastAsia="Arial" w:hAnsi="Arial" w:cs="Arial"/>
          <w:b/>
          <w:u w:val="single"/>
        </w:rPr>
        <w:t>1. Definitions.</w:t>
      </w:r>
      <w:r>
        <w:rPr>
          <w:rFonts w:ascii="Arial" w:eastAsia="Arial" w:hAnsi="Arial" w:cs="Arial"/>
          <w:u w:val="single"/>
        </w:rPr>
        <w:t xml:space="preserve">  As used in this section, unless the context otherwise indicates, the following terms have the following meanings.</w:t>
      </w:r>
    </w:p>
    <w:p w:rsidR="005109F7" w:rsidRPr="00276FB7" w:rsidP="005109F7">
      <w:pPr>
        <w:ind w:left="720"/>
        <w:rPr>
          <w:rFonts w:ascii="Arial" w:eastAsia="Arial" w:hAnsi="Arial" w:cs="Arial"/>
        </w:rPr>
      </w:pPr>
      <w:bookmarkStart w:id="19" w:name="_PAR__17_d1f3ebbc_34b3_44ef_abee_027c7fc"/>
      <w:bookmarkEnd w:id="18"/>
      <w:r>
        <w:rPr>
          <w:rFonts w:ascii="Arial" w:eastAsia="Arial" w:hAnsi="Arial" w:cs="Arial"/>
          <w:u w:val="single"/>
        </w:rPr>
        <w:t>A. "Charity care" means free health care services provided by hospitals to patients in accordance with the requirements of subsection 2.</w:t>
      </w:r>
      <w:r>
        <w:rPr>
          <w:rFonts w:ascii="Arial" w:eastAsia="Arial" w:hAnsi="Arial" w:cs="Arial"/>
        </w:rPr>
        <w:t xml:space="preserve"> </w:t>
      </w:r>
    </w:p>
    <w:p w:rsidR="005109F7" w:rsidRPr="00276FB7" w:rsidP="005109F7">
      <w:pPr>
        <w:ind w:left="720"/>
        <w:rPr>
          <w:rFonts w:ascii="Arial" w:eastAsia="Arial" w:hAnsi="Arial" w:cs="Arial"/>
        </w:rPr>
      </w:pPr>
      <w:bookmarkStart w:id="20" w:name="_PAR__18_cecfb920_4d48_4374_b11e_bc26208"/>
      <w:bookmarkEnd w:id="19"/>
      <w:r>
        <w:rPr>
          <w:rFonts w:ascii="Arial" w:eastAsia="Arial" w:hAnsi="Arial" w:cs="Arial"/>
          <w:u w:val="single"/>
        </w:rPr>
        <w:t>B.  "Family income" means the cumulative income of a group of 2 or more persons related by birth, marriage or adoption who reside together and among whom there are legal responsibilities for support; all such related persons are considered as one family. For the purposes of this definition, "family income" includes:</w:t>
      </w:r>
    </w:p>
    <w:p w:rsidR="005109F7" w:rsidRPr="00276FB7" w:rsidP="005109F7">
      <w:pPr>
        <w:ind w:left="1080"/>
        <w:rPr>
          <w:rFonts w:ascii="Arial" w:eastAsia="Arial" w:hAnsi="Arial" w:cs="Arial"/>
        </w:rPr>
      </w:pPr>
      <w:bookmarkStart w:id="21" w:name="_PAR__19_79e7c50f_18eb_48b4_bdb3_990648d"/>
      <w:bookmarkEnd w:id="20"/>
      <w:r>
        <w:rPr>
          <w:rFonts w:ascii="Arial" w:eastAsia="Arial" w:hAnsi="Arial" w:cs="Arial"/>
          <w:u w:val="single"/>
        </w:rPr>
        <w:t>(1)  Money wages and salaries before any deductions;</w:t>
      </w:r>
    </w:p>
    <w:p w:rsidR="005109F7" w:rsidRPr="00276FB7" w:rsidP="005109F7">
      <w:pPr>
        <w:ind w:left="1080"/>
        <w:rPr>
          <w:rFonts w:ascii="Arial" w:eastAsia="Arial" w:hAnsi="Arial" w:cs="Arial"/>
        </w:rPr>
      </w:pPr>
      <w:bookmarkStart w:id="22" w:name="_PAR__20_6984ad6c_51ae_460a_b11a_7734a37"/>
      <w:bookmarkEnd w:id="21"/>
      <w:r>
        <w:rPr>
          <w:rFonts w:ascii="Arial" w:eastAsia="Arial" w:hAnsi="Arial" w:cs="Arial"/>
          <w:u w:val="single"/>
        </w:rPr>
        <w:t>(2)  Net receipts from nonfarm or farm self-employment.  Net receipts are receipts from a person's own business or from an owned or rented farm after deductions for business or farm expenses;</w:t>
      </w:r>
    </w:p>
    <w:p w:rsidR="005109F7" w:rsidRPr="00276FB7" w:rsidP="005109F7">
      <w:pPr>
        <w:ind w:left="1080"/>
        <w:rPr>
          <w:rFonts w:ascii="Arial" w:eastAsia="Arial" w:hAnsi="Arial" w:cs="Arial"/>
        </w:rPr>
      </w:pPr>
      <w:bookmarkStart w:id="23" w:name="_PAR__21_e0855180_fb58_4520_85f3_7127e0e"/>
      <w:bookmarkEnd w:id="22"/>
      <w:r>
        <w:rPr>
          <w:rFonts w:ascii="Arial" w:eastAsia="Arial" w:hAnsi="Arial" w:cs="Arial"/>
          <w:u w:val="single"/>
        </w:rPr>
        <w:t>(3)  Regular payments from social security, railroad retirement, unemployment compensation, workers' compensation, strike benefits from union funds and veterans' benefits;</w:t>
      </w:r>
    </w:p>
    <w:p w:rsidR="005109F7" w:rsidRPr="00276FB7" w:rsidP="005109F7">
      <w:pPr>
        <w:ind w:left="1080"/>
        <w:rPr>
          <w:rFonts w:ascii="Arial" w:eastAsia="Arial" w:hAnsi="Arial" w:cs="Arial"/>
        </w:rPr>
      </w:pPr>
      <w:bookmarkStart w:id="24" w:name="_PAGE__2_68526e44_29af_4019_8053_bca585b"/>
      <w:bookmarkStart w:id="25" w:name="_PAR__2_db008a44_9373_4ec4_bd90_6537cf1e"/>
      <w:bookmarkEnd w:id="1"/>
      <w:bookmarkEnd w:id="23"/>
      <w:r>
        <w:rPr>
          <w:rFonts w:ascii="Arial" w:eastAsia="Arial" w:hAnsi="Arial" w:cs="Arial"/>
          <w:u w:val="single"/>
        </w:rPr>
        <w:t>(4)  Public assistance including Temporary Assistance to Needy Families, supplemental security income and general assistance money payments;</w:t>
      </w:r>
    </w:p>
    <w:p w:rsidR="005109F7" w:rsidRPr="00276FB7" w:rsidP="005109F7">
      <w:pPr>
        <w:ind w:left="1080"/>
        <w:rPr>
          <w:rFonts w:ascii="Arial" w:eastAsia="Arial" w:hAnsi="Arial" w:cs="Arial"/>
        </w:rPr>
      </w:pPr>
      <w:bookmarkStart w:id="26" w:name="_PAR__3_f3ec3272_84ee_4f3e_b23c_da040e90"/>
      <w:bookmarkEnd w:id="25"/>
      <w:r>
        <w:rPr>
          <w:rFonts w:ascii="Arial" w:eastAsia="Arial" w:hAnsi="Arial" w:cs="Arial"/>
          <w:u w:val="single"/>
        </w:rPr>
        <w:t>(5)  Training stipends;</w:t>
      </w:r>
    </w:p>
    <w:p w:rsidR="005109F7" w:rsidRPr="00276FB7" w:rsidP="005109F7">
      <w:pPr>
        <w:ind w:left="1080"/>
        <w:rPr>
          <w:rFonts w:ascii="Arial" w:eastAsia="Arial" w:hAnsi="Arial" w:cs="Arial"/>
        </w:rPr>
      </w:pPr>
      <w:bookmarkStart w:id="27" w:name="_PAR__4_a532faca_f174_496b_9dc0_302680d2"/>
      <w:bookmarkEnd w:id="26"/>
      <w:r>
        <w:rPr>
          <w:rFonts w:ascii="Arial" w:eastAsia="Arial" w:hAnsi="Arial" w:cs="Arial"/>
          <w:u w:val="single"/>
        </w:rPr>
        <w:t>(6)  Alimony, child support and military family allotments or other regular support from an absent family member or someone not living in the household;</w:t>
      </w:r>
    </w:p>
    <w:p w:rsidR="005109F7" w:rsidRPr="00276FB7" w:rsidP="005109F7">
      <w:pPr>
        <w:ind w:left="1080"/>
        <w:rPr>
          <w:rFonts w:ascii="Arial" w:eastAsia="Arial" w:hAnsi="Arial" w:cs="Arial"/>
        </w:rPr>
      </w:pPr>
      <w:bookmarkStart w:id="28" w:name="_PAR__5_baf7c4c0_eb22_4044_9e28_851d0e81"/>
      <w:bookmarkEnd w:id="27"/>
      <w:r>
        <w:rPr>
          <w:rFonts w:ascii="Arial" w:eastAsia="Arial" w:hAnsi="Arial" w:cs="Arial"/>
          <w:u w:val="single"/>
        </w:rPr>
        <w:t>(7)  Private pensions, government employee pensions and regular insurance or annuity payments;</w:t>
      </w:r>
    </w:p>
    <w:p w:rsidR="005109F7" w:rsidRPr="00276FB7" w:rsidP="005109F7">
      <w:pPr>
        <w:ind w:left="1080"/>
        <w:rPr>
          <w:rFonts w:ascii="Arial" w:eastAsia="Arial" w:hAnsi="Arial" w:cs="Arial"/>
        </w:rPr>
      </w:pPr>
      <w:bookmarkStart w:id="29" w:name="_PAR__6_774b61f0_f535_415b_8c70_37dd1ede"/>
      <w:bookmarkEnd w:id="28"/>
      <w:r>
        <w:rPr>
          <w:rFonts w:ascii="Arial" w:eastAsia="Arial" w:hAnsi="Arial" w:cs="Arial"/>
          <w:u w:val="single"/>
        </w:rPr>
        <w:t>(8)  Dividends, interest, rents, royalties or periodic receipts from estates or trusts; and</w:t>
      </w:r>
    </w:p>
    <w:p w:rsidR="005109F7" w:rsidRPr="00276FB7" w:rsidP="005109F7">
      <w:pPr>
        <w:ind w:left="1080"/>
        <w:rPr>
          <w:rFonts w:ascii="Arial" w:eastAsia="Arial" w:hAnsi="Arial" w:cs="Arial"/>
        </w:rPr>
      </w:pPr>
      <w:bookmarkStart w:id="30" w:name="_PAR__7_68b801a0_3c29_4635_aed1_a9b8756c"/>
      <w:bookmarkEnd w:id="29"/>
      <w:r>
        <w:rPr>
          <w:rFonts w:ascii="Arial" w:eastAsia="Arial" w:hAnsi="Arial" w:cs="Arial"/>
          <w:u w:val="single"/>
        </w:rPr>
        <w:t>(9)  Net gambling or lottery winnings.</w:t>
      </w:r>
    </w:p>
    <w:p w:rsidR="005109F7" w:rsidRPr="00276FB7" w:rsidP="005109F7">
      <w:pPr>
        <w:ind w:left="720"/>
        <w:rPr>
          <w:rFonts w:ascii="Arial" w:eastAsia="Arial" w:hAnsi="Arial" w:cs="Arial"/>
        </w:rPr>
      </w:pPr>
      <w:bookmarkStart w:id="31" w:name="_PAR__8_375e9f7a_0170_443e_9948_ec5bb166"/>
      <w:bookmarkEnd w:id="30"/>
      <w:r>
        <w:rPr>
          <w:rFonts w:ascii="Arial" w:eastAsia="Arial" w:hAnsi="Arial" w:cs="Arial"/>
          <w:u w:val="single"/>
        </w:rPr>
        <w:t>For the purposes of this definition, "family income" does not include:</w:t>
      </w:r>
    </w:p>
    <w:p w:rsidR="005109F7" w:rsidRPr="00276FB7" w:rsidP="005109F7">
      <w:pPr>
        <w:ind w:left="1080"/>
        <w:rPr>
          <w:rFonts w:ascii="Arial" w:eastAsia="Arial" w:hAnsi="Arial" w:cs="Arial"/>
        </w:rPr>
      </w:pPr>
      <w:bookmarkStart w:id="32" w:name="_PAR__9_37ee3823_1adf_4727_9b44_3a59371e"/>
      <w:bookmarkEnd w:id="31"/>
      <w:r>
        <w:rPr>
          <w:rFonts w:ascii="Arial" w:eastAsia="Arial" w:hAnsi="Arial" w:cs="Arial"/>
          <w:u w:val="single"/>
        </w:rPr>
        <w:t>(1)  Capital gains;</w:t>
      </w:r>
    </w:p>
    <w:p w:rsidR="005109F7" w:rsidRPr="00276FB7" w:rsidP="005109F7">
      <w:pPr>
        <w:ind w:left="1080"/>
        <w:rPr>
          <w:rFonts w:ascii="Arial" w:eastAsia="Arial" w:hAnsi="Arial" w:cs="Arial"/>
        </w:rPr>
      </w:pPr>
      <w:bookmarkStart w:id="33" w:name="_PAR__10_9bef8db2_6c9e_44a8_abc5_14b22f4"/>
      <w:bookmarkEnd w:id="32"/>
      <w:r>
        <w:rPr>
          <w:rFonts w:ascii="Arial" w:eastAsia="Arial" w:hAnsi="Arial" w:cs="Arial"/>
          <w:u w:val="single"/>
        </w:rPr>
        <w:t>(2)  Any liquid assets, including withdrawals from a bank or proceeds from the sale of property;</w:t>
      </w:r>
    </w:p>
    <w:p w:rsidR="005109F7" w:rsidRPr="00276FB7" w:rsidP="005109F7">
      <w:pPr>
        <w:ind w:left="1080"/>
        <w:rPr>
          <w:rFonts w:ascii="Arial" w:eastAsia="Arial" w:hAnsi="Arial" w:cs="Arial"/>
        </w:rPr>
      </w:pPr>
      <w:bookmarkStart w:id="34" w:name="_PAR__11_d0e04927_256c_44a5_a43f_80181ef"/>
      <w:bookmarkEnd w:id="33"/>
      <w:r>
        <w:rPr>
          <w:rFonts w:ascii="Arial" w:eastAsia="Arial" w:hAnsi="Arial" w:cs="Arial"/>
          <w:u w:val="single"/>
        </w:rPr>
        <w:t>(3)  Tax refunds;</w:t>
      </w:r>
    </w:p>
    <w:p w:rsidR="005109F7" w:rsidRPr="00276FB7" w:rsidP="005109F7">
      <w:pPr>
        <w:ind w:left="1080"/>
        <w:rPr>
          <w:rFonts w:ascii="Arial" w:eastAsia="Arial" w:hAnsi="Arial" w:cs="Arial"/>
        </w:rPr>
      </w:pPr>
      <w:bookmarkStart w:id="35" w:name="_PAR__12_771123ab_ab09_4652_a996_1399955"/>
      <w:bookmarkEnd w:id="34"/>
      <w:r>
        <w:rPr>
          <w:rFonts w:ascii="Arial" w:eastAsia="Arial" w:hAnsi="Arial" w:cs="Arial"/>
          <w:u w:val="single"/>
        </w:rPr>
        <w:t>(4)  Gifts, loans and lump-sum inheritances;</w:t>
      </w:r>
    </w:p>
    <w:p w:rsidR="005109F7" w:rsidRPr="00276FB7" w:rsidP="005109F7">
      <w:pPr>
        <w:ind w:left="1080"/>
        <w:rPr>
          <w:rFonts w:ascii="Arial" w:eastAsia="Arial" w:hAnsi="Arial" w:cs="Arial"/>
        </w:rPr>
      </w:pPr>
      <w:bookmarkStart w:id="36" w:name="_PAR__13_d5edcc34_46b5_4f32_9242_47598e9"/>
      <w:bookmarkEnd w:id="35"/>
      <w:r>
        <w:rPr>
          <w:rFonts w:ascii="Arial" w:eastAsia="Arial" w:hAnsi="Arial" w:cs="Arial"/>
          <w:u w:val="single"/>
        </w:rPr>
        <w:t>(5)  One-time insurance payments or other one-time compensation for injury;</w:t>
      </w:r>
    </w:p>
    <w:p w:rsidR="005109F7" w:rsidRPr="00276FB7" w:rsidP="005109F7">
      <w:pPr>
        <w:ind w:left="1080"/>
        <w:rPr>
          <w:rFonts w:ascii="Arial" w:eastAsia="Arial" w:hAnsi="Arial" w:cs="Arial"/>
        </w:rPr>
      </w:pPr>
      <w:bookmarkStart w:id="37" w:name="_PAR__14_0e3d6d62_0400_4d26_a6cc_03ae433"/>
      <w:bookmarkEnd w:id="36"/>
      <w:r>
        <w:rPr>
          <w:rFonts w:ascii="Arial" w:eastAsia="Arial" w:hAnsi="Arial" w:cs="Arial"/>
          <w:u w:val="single"/>
        </w:rPr>
        <w:t>(6)  Noncash benefits such as the employer-paid or union-paid portion of health insurance or other employee fringe benefits;</w:t>
      </w:r>
    </w:p>
    <w:p w:rsidR="005109F7" w:rsidRPr="00276FB7" w:rsidP="005109F7">
      <w:pPr>
        <w:ind w:left="1080"/>
        <w:rPr>
          <w:rFonts w:ascii="Arial" w:eastAsia="Arial" w:hAnsi="Arial" w:cs="Arial"/>
        </w:rPr>
      </w:pPr>
      <w:bookmarkStart w:id="38" w:name="_PAR__15_b1aa29d2_8b0f_4cfb_add1_f507687"/>
      <w:bookmarkEnd w:id="37"/>
      <w:r>
        <w:rPr>
          <w:rFonts w:ascii="Arial" w:eastAsia="Arial" w:hAnsi="Arial" w:cs="Arial"/>
          <w:u w:val="single"/>
        </w:rPr>
        <w:t>(7)  The value of food and fuel produced and consumed on farms and the imputed value of rent from owner-occupied nonfarm or farm housing; and</w:t>
      </w:r>
    </w:p>
    <w:p w:rsidR="005109F7" w:rsidRPr="00276FB7" w:rsidP="005109F7">
      <w:pPr>
        <w:ind w:left="1080"/>
        <w:rPr>
          <w:rFonts w:ascii="Arial" w:eastAsia="Arial" w:hAnsi="Arial" w:cs="Arial"/>
        </w:rPr>
      </w:pPr>
      <w:bookmarkStart w:id="39" w:name="_PAR__16_f7be3218_e5ee_4336_8ef5_d53e940"/>
      <w:bookmarkEnd w:id="38"/>
      <w:r>
        <w:rPr>
          <w:rFonts w:ascii="Arial" w:eastAsia="Arial" w:hAnsi="Arial" w:cs="Arial"/>
          <w:u w:val="single"/>
        </w:rPr>
        <w:t>(8)  Federal noncash benefit programs, including Medicare, Medicaid, food stamps, school lunches and housing assistance.</w:t>
      </w:r>
    </w:p>
    <w:p w:rsidR="005109F7" w:rsidRPr="00276FB7" w:rsidP="005109F7">
      <w:pPr>
        <w:ind w:left="720"/>
        <w:rPr>
          <w:rFonts w:ascii="Arial" w:eastAsia="Arial" w:hAnsi="Arial" w:cs="Arial"/>
        </w:rPr>
      </w:pPr>
      <w:bookmarkStart w:id="40" w:name="_PAR__17_2c4b47f3_8e87_4796_b217_2953035"/>
      <w:bookmarkEnd w:id="39"/>
      <w:r>
        <w:rPr>
          <w:rFonts w:ascii="Arial" w:eastAsia="Arial" w:hAnsi="Arial" w:cs="Arial"/>
          <w:u w:val="single"/>
        </w:rPr>
        <w:t>C. "Federal poverty level" has the same meaning as in section 3762, subsection 1, paragraph C.</w:t>
      </w:r>
    </w:p>
    <w:p w:rsidR="005109F7" w:rsidRPr="00276FB7" w:rsidP="005109F7">
      <w:pPr>
        <w:ind w:left="720"/>
        <w:rPr>
          <w:rFonts w:ascii="Arial" w:eastAsia="Arial" w:hAnsi="Arial" w:cs="Arial"/>
        </w:rPr>
      </w:pPr>
      <w:bookmarkStart w:id="41" w:name="_PAR__18_d6019838_07e7_45ed_8223_ffb671f"/>
      <w:bookmarkEnd w:id="40"/>
      <w:r>
        <w:rPr>
          <w:rFonts w:ascii="Arial" w:eastAsia="Arial" w:hAnsi="Arial" w:cs="Arial"/>
          <w:u w:val="single"/>
        </w:rPr>
        <w:t>D. "Financial assistance program" means a program administered by a hospital to provide patients with free or reduced-cost health care services and includes but is not limited to charity care.</w:t>
      </w:r>
    </w:p>
    <w:p w:rsidR="005109F7" w:rsidRPr="00276FB7" w:rsidP="005109F7">
      <w:pPr>
        <w:ind w:left="720"/>
        <w:rPr>
          <w:rFonts w:ascii="Arial" w:eastAsia="Arial" w:hAnsi="Arial" w:cs="Arial"/>
        </w:rPr>
      </w:pPr>
      <w:bookmarkStart w:id="42" w:name="_PAR__19_d4b19024_dedf_499f_9f69_7bb2ff5"/>
      <w:bookmarkEnd w:id="41"/>
      <w:r>
        <w:rPr>
          <w:rFonts w:ascii="Arial" w:eastAsia="Arial" w:hAnsi="Arial" w:cs="Arial"/>
          <w:u w:val="single"/>
        </w:rPr>
        <w:t>E. "Household income" means the adjusted gross income plus any excludible foreign-earned income and tax-exempt interest received in the most recent taxable year of a tax filer, the tax filer's spouse and dependents.</w:t>
      </w:r>
    </w:p>
    <w:p w:rsidR="005109F7" w:rsidRPr="00276FB7" w:rsidP="005109F7">
      <w:pPr>
        <w:ind w:left="720"/>
        <w:rPr>
          <w:rFonts w:ascii="Arial" w:eastAsia="Arial" w:hAnsi="Arial" w:cs="Arial"/>
        </w:rPr>
      </w:pPr>
      <w:bookmarkStart w:id="43" w:name="_PAR__20_104c809f_53a7_4dac_88b5_074fd89"/>
      <w:bookmarkEnd w:id="42"/>
      <w:r>
        <w:rPr>
          <w:rFonts w:ascii="Arial" w:eastAsia="Arial" w:hAnsi="Arial" w:cs="Arial"/>
          <w:u w:val="single"/>
        </w:rPr>
        <w:t>F.  "State resident" means an individual:</w:t>
      </w:r>
    </w:p>
    <w:p w:rsidR="005109F7" w:rsidRPr="00276FB7" w:rsidP="005109F7">
      <w:pPr>
        <w:ind w:left="1080"/>
        <w:rPr>
          <w:rFonts w:ascii="Arial" w:eastAsia="Arial" w:hAnsi="Arial" w:cs="Arial"/>
        </w:rPr>
      </w:pPr>
      <w:bookmarkStart w:id="44" w:name="_PAR__21_ae7ffa8a_246b_4f9e_b710_4a4d8f3"/>
      <w:bookmarkEnd w:id="43"/>
      <w:r>
        <w:rPr>
          <w:rFonts w:ascii="Arial" w:eastAsia="Arial" w:hAnsi="Arial" w:cs="Arial"/>
          <w:u w:val="single"/>
        </w:rPr>
        <w:t>(1)  Living in the State with the intent to remain in the State indefinitely; or</w:t>
      </w:r>
    </w:p>
    <w:p w:rsidR="005109F7" w:rsidRPr="00276FB7" w:rsidP="005109F7">
      <w:pPr>
        <w:ind w:left="1080"/>
        <w:rPr>
          <w:rFonts w:ascii="Arial" w:eastAsia="Arial" w:hAnsi="Arial" w:cs="Arial"/>
        </w:rPr>
      </w:pPr>
      <w:bookmarkStart w:id="45" w:name="_PAR__22_7cce4a6d_53c6_4430_bf11_c1fcaf5"/>
      <w:bookmarkEnd w:id="44"/>
      <w:r>
        <w:rPr>
          <w:rFonts w:ascii="Arial" w:eastAsia="Arial" w:hAnsi="Arial" w:cs="Arial"/>
          <w:u w:val="single"/>
        </w:rPr>
        <w:t>(2)  Who enters the State with a permanent, temporary, seasonal or other job commitment or who is seeking employment.</w:t>
      </w:r>
    </w:p>
    <w:p w:rsidR="005109F7" w:rsidRPr="00276FB7" w:rsidP="005109F7">
      <w:pPr>
        <w:ind w:left="720"/>
        <w:rPr>
          <w:rFonts w:ascii="Arial" w:eastAsia="Arial" w:hAnsi="Arial" w:cs="Arial"/>
        </w:rPr>
      </w:pPr>
      <w:bookmarkStart w:id="46" w:name="_PAR__23_dc9b2052_677d_45ce_9722_eac3fb4"/>
      <w:bookmarkEnd w:id="45"/>
      <w:r>
        <w:rPr>
          <w:rFonts w:ascii="Arial" w:eastAsia="Arial" w:hAnsi="Arial" w:cs="Arial"/>
          <w:u w:val="single"/>
        </w:rPr>
        <w:t>"State resident" does not include an individual who is in the State temporarily as a tourist or visitor.</w:t>
      </w:r>
    </w:p>
    <w:p w:rsidR="005109F7" w:rsidRPr="00276FB7" w:rsidP="005109F7">
      <w:pPr>
        <w:ind w:left="360" w:firstLine="360"/>
        <w:rPr>
          <w:rFonts w:ascii="Arial" w:eastAsia="Arial" w:hAnsi="Arial" w:cs="Arial"/>
        </w:rPr>
      </w:pPr>
      <w:bookmarkStart w:id="47" w:name="_PAR__24_4c947c29_c3a2_42e8_bf97_f2c25b2"/>
      <w:bookmarkEnd w:id="46"/>
      <w:r w:rsidRPr="00276FB7">
        <w:rPr>
          <w:rFonts w:ascii="Arial" w:eastAsia="Arial" w:hAnsi="Arial" w:cs="Arial"/>
          <w:b/>
          <w:u w:val="single"/>
        </w:rPr>
        <w:t>2.  Hospital to provide care.</w:t>
      </w:r>
      <w:r>
        <w:rPr>
          <w:rFonts w:ascii="Arial" w:eastAsia="Arial" w:hAnsi="Arial" w:cs="Arial"/>
          <w:u w:val="single"/>
        </w:rPr>
        <w:t xml:space="preserve">  A hospital shall, in accordance with rules adopted by the department and consistent with the Hill-Burton Act codified at 42 United States Code, </w:t>
      </w:r>
      <w:bookmarkStart w:id="48" w:name="_PAGE_SPLIT__b965ad94_ef5b_4b45_b6a8_9d3"/>
      <w:bookmarkStart w:id="49" w:name="_PAGE__3_0dffdb16_010e_413f_a6da_d380efc"/>
      <w:bookmarkStart w:id="50" w:name="_PAR__2_91aeea5b_9fa4_4fa6_b733_a6e4aca8"/>
      <w:bookmarkEnd w:id="24"/>
      <w:bookmarkEnd w:id="47"/>
      <w:r>
        <w:rPr>
          <w:rFonts w:ascii="Arial" w:eastAsia="Arial" w:hAnsi="Arial" w:cs="Arial"/>
          <w:u w:val="single"/>
        </w:rPr>
        <w:t>S</w:t>
      </w:r>
      <w:bookmarkEnd w:id="48"/>
      <w:r>
        <w:rPr>
          <w:rFonts w:ascii="Arial" w:eastAsia="Arial" w:hAnsi="Arial" w:cs="Arial"/>
          <w:u w:val="single"/>
        </w:rPr>
        <w:t>ection 291, et seq. (1995), provide free health care services to eligible patients who are state residents in accordance with this section. Upon admission or, in cases of emergency admission, before discharge of a patient, a hospital shall investigate the coverage of the patient by any insurance or state or federal programs of medical assistance. A hospital shall provide free, medically necessary services for patients whose income is equal to or less than 200% of the federal poverty level. A hospital shall adopt a modified adjusted gross income methodology as described in 42 Code of Federal Regulations, Section 435.603(e) in the calculation of countable income. Rules adopted pursuant to this section must be consistent with the requirements of the United States Internal Revenue Code of 1986, Section 501(r) and any federal regulations implementing those requirements.</w:t>
      </w:r>
    </w:p>
    <w:p w:rsidR="005109F7" w:rsidRPr="00276FB7" w:rsidP="005109F7">
      <w:pPr>
        <w:ind w:left="360" w:firstLine="360"/>
        <w:rPr>
          <w:rFonts w:ascii="Arial" w:eastAsia="Arial" w:hAnsi="Arial" w:cs="Arial"/>
        </w:rPr>
      </w:pPr>
      <w:bookmarkStart w:id="51" w:name="_PAR__3_8e9987ef_2720_4643_af95_25ae7250"/>
      <w:bookmarkEnd w:id="50"/>
      <w:r w:rsidRPr="00276FB7">
        <w:rPr>
          <w:rFonts w:ascii="Arial" w:eastAsia="Arial" w:hAnsi="Arial" w:cs="Arial"/>
          <w:b/>
          <w:u w:val="single"/>
        </w:rPr>
        <w:t>3.  Applications and eligibility for financial assistance.</w:t>
      </w:r>
      <w:r>
        <w:rPr>
          <w:rFonts w:ascii="Arial" w:eastAsia="Arial" w:hAnsi="Arial" w:cs="Arial"/>
          <w:u w:val="single"/>
        </w:rPr>
        <w:t xml:space="preserve">  A hospital, in accordance with rules adopted under subsection 2:</w:t>
      </w:r>
    </w:p>
    <w:p w:rsidR="005109F7" w:rsidRPr="00276FB7" w:rsidP="005109F7">
      <w:pPr>
        <w:ind w:left="720"/>
        <w:rPr>
          <w:rFonts w:ascii="Arial" w:eastAsia="Arial" w:hAnsi="Arial" w:cs="Arial"/>
        </w:rPr>
      </w:pPr>
      <w:bookmarkStart w:id="52" w:name="_PAR__4_9922bd38_e317_4e53_9dd0_8edb9efa"/>
      <w:bookmarkEnd w:id="51"/>
      <w:r>
        <w:rPr>
          <w:rFonts w:ascii="Arial" w:eastAsia="Arial" w:hAnsi="Arial" w:cs="Arial"/>
          <w:u w:val="single"/>
        </w:rPr>
        <w:t>A.  May use an application form developed by the department, which must be deemed compliant with the requirements of this subsection and which the department shall translate into any language spoken by 5% of the population of the State or 1,000 people in the State, whichever is less;</w:t>
      </w:r>
    </w:p>
    <w:p w:rsidR="005109F7" w:rsidRPr="00276FB7" w:rsidP="005109F7">
      <w:pPr>
        <w:ind w:left="720"/>
        <w:rPr>
          <w:rFonts w:ascii="Arial" w:eastAsia="Arial" w:hAnsi="Arial" w:cs="Arial"/>
        </w:rPr>
      </w:pPr>
      <w:bookmarkStart w:id="53" w:name="_PAR__5_1993bc9c_79b9_4978_b12c_f4581659"/>
      <w:bookmarkEnd w:id="52"/>
      <w:r>
        <w:rPr>
          <w:rFonts w:ascii="Arial" w:eastAsia="Arial" w:hAnsi="Arial" w:cs="Arial"/>
          <w:u w:val="single"/>
        </w:rPr>
        <w:t>B.  May not require notarization of any application materials or required supporting documents. A hospital may include on an application for financial assistance a requirement for an applicant to attest to the accuracy of the information submitted, as well as a statement that any information determined to be false will result in a denial of financial assistance and financial responsibility for charges for services provided by the hospital and that knowing submission of false information is unlawful;</w:t>
      </w:r>
    </w:p>
    <w:p w:rsidR="005109F7" w:rsidRPr="00276FB7" w:rsidP="005109F7">
      <w:pPr>
        <w:ind w:left="720"/>
        <w:rPr>
          <w:rFonts w:ascii="Arial" w:eastAsia="Arial" w:hAnsi="Arial" w:cs="Arial"/>
        </w:rPr>
      </w:pPr>
      <w:bookmarkStart w:id="54" w:name="_PAR__6_15d87501_21a8_4f84_b205_d27fe476"/>
      <w:bookmarkEnd w:id="53"/>
      <w:r>
        <w:rPr>
          <w:rFonts w:ascii="Arial" w:eastAsia="Arial" w:hAnsi="Arial" w:cs="Arial"/>
          <w:u w:val="single"/>
        </w:rPr>
        <w:t>C.  Shall accept documentation specified by the department by rule that may be used as proof that the patient is a state resident;</w:t>
      </w:r>
    </w:p>
    <w:p w:rsidR="005109F7" w:rsidRPr="00276FB7" w:rsidP="005109F7">
      <w:pPr>
        <w:ind w:left="720"/>
        <w:rPr>
          <w:rFonts w:ascii="Arial" w:eastAsia="Arial" w:hAnsi="Arial" w:cs="Arial"/>
        </w:rPr>
      </w:pPr>
      <w:bookmarkStart w:id="55" w:name="_PAR__7_d1900591_9185_485d_a5fb_0a1be61c"/>
      <w:bookmarkEnd w:id="54"/>
      <w:r>
        <w:rPr>
          <w:rFonts w:ascii="Arial" w:eastAsia="Arial" w:hAnsi="Arial" w:cs="Arial"/>
          <w:u w:val="single"/>
        </w:rPr>
        <w:t>D.  May not solicit from an applicant for charity care provided in accordance with this section information regarding any assets or income that are not used to calculate modified adjusted gross income as described in 42 Code of Federal Regulations, Section 435.603(e);</w:t>
      </w:r>
    </w:p>
    <w:p w:rsidR="005109F7" w:rsidRPr="00276FB7" w:rsidP="005109F7">
      <w:pPr>
        <w:ind w:left="720"/>
        <w:rPr>
          <w:rFonts w:ascii="Arial" w:eastAsia="Arial" w:hAnsi="Arial" w:cs="Arial"/>
        </w:rPr>
      </w:pPr>
      <w:bookmarkStart w:id="56" w:name="_PAR__8_c9b4bd00_968f_4421_b690_40ab91ce"/>
      <w:bookmarkEnd w:id="55"/>
      <w:r>
        <w:rPr>
          <w:rFonts w:ascii="Arial" w:eastAsia="Arial" w:hAnsi="Arial" w:cs="Arial"/>
          <w:u w:val="single"/>
        </w:rPr>
        <w:t>E.  Shall provide interpretation services to patients with limited English proficiency and those who are deaf or hard of hearing;</w:t>
      </w:r>
    </w:p>
    <w:p w:rsidR="005109F7" w:rsidRPr="00276FB7" w:rsidP="005109F7">
      <w:pPr>
        <w:ind w:left="720"/>
        <w:rPr>
          <w:rFonts w:ascii="Arial" w:eastAsia="Arial" w:hAnsi="Arial" w:cs="Arial"/>
        </w:rPr>
      </w:pPr>
      <w:bookmarkStart w:id="57" w:name="_PAR__9_4bfe2dd3_444a_4f5e_bf73_cc102b26"/>
      <w:bookmarkEnd w:id="56"/>
      <w:r>
        <w:rPr>
          <w:rFonts w:ascii="Arial" w:eastAsia="Arial" w:hAnsi="Arial" w:cs="Arial"/>
          <w:u w:val="single"/>
        </w:rPr>
        <w:t>F.  Shall provide versions of the charity care application and summary under subsection 4, paragraph A translated into any language spoken by 5% of the population of the State or 1,000 people in the State, whichever is less, as well as any additional languages spoken by 5% of the community served by the hospital or 1,000 people in the community served by the hospital, whichever is less;</w:t>
      </w:r>
    </w:p>
    <w:p w:rsidR="005109F7" w:rsidRPr="00276FB7" w:rsidP="005109F7">
      <w:pPr>
        <w:ind w:left="720"/>
        <w:rPr>
          <w:rFonts w:ascii="Arial" w:eastAsia="Arial" w:hAnsi="Arial" w:cs="Arial"/>
        </w:rPr>
      </w:pPr>
      <w:bookmarkStart w:id="58" w:name="_PAR__10_219c02d5_b00c_483b_9302_5fcacab"/>
      <w:bookmarkEnd w:id="57"/>
      <w:r>
        <w:rPr>
          <w:rFonts w:ascii="Arial" w:eastAsia="Arial" w:hAnsi="Arial" w:cs="Arial"/>
          <w:u w:val="single"/>
        </w:rPr>
        <w:t>G.  Shall determine a patient unable to pay for hospital services and eligible for charity care when the family income of the patient, as calculated by either of the following methods, is not more than the applicable income guidelines established in subsection 2:</w:t>
      </w:r>
    </w:p>
    <w:p w:rsidR="005109F7" w:rsidRPr="00276FB7" w:rsidP="005109F7">
      <w:pPr>
        <w:ind w:left="1080"/>
        <w:rPr>
          <w:rFonts w:ascii="Arial" w:eastAsia="Arial" w:hAnsi="Arial" w:cs="Arial"/>
        </w:rPr>
      </w:pPr>
      <w:bookmarkStart w:id="59" w:name="_PAR__11_799b82b8_28e7_43de_82f1_d276cf5"/>
      <w:bookmarkEnd w:id="58"/>
      <w:r>
        <w:rPr>
          <w:rFonts w:ascii="Arial" w:eastAsia="Arial" w:hAnsi="Arial" w:cs="Arial"/>
          <w:u w:val="single"/>
        </w:rPr>
        <w:t>(1)  Multiplying by 4 the patient's family income for the 3 months preceding the determination of eligibility; or</w:t>
      </w:r>
      <w:r>
        <w:rPr>
          <w:rFonts w:ascii="Arial" w:eastAsia="Arial" w:hAnsi="Arial" w:cs="Arial"/>
        </w:rPr>
        <w:t xml:space="preserve"> </w:t>
      </w:r>
    </w:p>
    <w:p w:rsidR="005109F7" w:rsidRPr="00276FB7" w:rsidP="005109F7">
      <w:pPr>
        <w:ind w:left="1080"/>
        <w:rPr>
          <w:rFonts w:ascii="Arial" w:eastAsia="Arial" w:hAnsi="Arial" w:cs="Arial"/>
        </w:rPr>
      </w:pPr>
      <w:bookmarkStart w:id="60" w:name="_PAR__12_35a151b8_4cbe_405f_bd32_79934f7"/>
      <w:bookmarkEnd w:id="59"/>
      <w:r>
        <w:rPr>
          <w:rFonts w:ascii="Arial" w:eastAsia="Arial" w:hAnsi="Arial" w:cs="Arial"/>
          <w:u w:val="single"/>
        </w:rPr>
        <w:t>(2)  Using the patient's actual family income for the 12 months preceding the determination of eligibility.</w:t>
      </w:r>
    </w:p>
    <w:p w:rsidR="005109F7" w:rsidRPr="00276FB7" w:rsidP="005109F7">
      <w:pPr>
        <w:ind w:left="720"/>
        <w:rPr>
          <w:rFonts w:ascii="Arial" w:eastAsia="Arial" w:hAnsi="Arial" w:cs="Arial"/>
        </w:rPr>
      </w:pPr>
      <w:bookmarkStart w:id="61" w:name="_PAGE__4_063d6810_0824_4450_a1c7_df2fc54"/>
      <w:bookmarkStart w:id="62" w:name="_PAR__2_fa1918ef_7c38_4e8b_9b04_ec1c38ec"/>
      <w:bookmarkEnd w:id="49"/>
      <w:bookmarkEnd w:id="60"/>
      <w:r>
        <w:rPr>
          <w:rFonts w:ascii="Arial" w:eastAsia="Arial" w:hAnsi="Arial" w:cs="Arial"/>
          <w:u w:val="single"/>
        </w:rPr>
        <w:t>If one method is inapplicable, the other method must be applied prior to determining that a patient is ineligible for charity care;</w:t>
      </w:r>
    </w:p>
    <w:p w:rsidR="005109F7" w:rsidRPr="00276FB7" w:rsidP="005109F7">
      <w:pPr>
        <w:ind w:left="720"/>
        <w:rPr>
          <w:rFonts w:ascii="Arial" w:eastAsia="Arial" w:hAnsi="Arial" w:cs="Arial"/>
        </w:rPr>
      </w:pPr>
      <w:bookmarkStart w:id="63" w:name="_PAR__3_ec051a31_514a_4ea8_a738_6b8246b2"/>
      <w:bookmarkEnd w:id="62"/>
      <w:r>
        <w:rPr>
          <w:rFonts w:ascii="Arial" w:eastAsia="Arial" w:hAnsi="Arial" w:cs="Arial"/>
          <w:u w:val="single"/>
        </w:rPr>
        <w:t>H.  Shall determine eligibility based upon the patient's income at the time the application is submitted;</w:t>
      </w:r>
    </w:p>
    <w:p w:rsidR="005109F7" w:rsidRPr="00276FB7" w:rsidP="005109F7">
      <w:pPr>
        <w:ind w:left="720"/>
        <w:rPr>
          <w:rFonts w:ascii="Arial" w:eastAsia="Arial" w:hAnsi="Arial" w:cs="Arial"/>
        </w:rPr>
      </w:pPr>
      <w:bookmarkStart w:id="64" w:name="_PAR__4_c463d16c_d813_4e72_8104_39edd311"/>
      <w:bookmarkEnd w:id="63"/>
      <w:r>
        <w:rPr>
          <w:rFonts w:ascii="Arial" w:eastAsia="Arial" w:hAnsi="Arial" w:cs="Arial"/>
          <w:u w:val="single"/>
        </w:rPr>
        <w:t>I.  Shall, within 15 days of receiving an application, notify the patient to clearly explain the information or documentation necessary to complete the application. The hospital shall provide the patient with a reasonable amount of time that is no less than 30 days following notification to the patient of any information needed to complete the application before denying the application based on incomplete information. The hospital shall determine eligibility and inform the patient of the eligibility determination within 30 days from the date a completed application is submitted;</w:t>
      </w:r>
    </w:p>
    <w:p w:rsidR="005109F7" w:rsidRPr="00276FB7" w:rsidP="005109F7">
      <w:pPr>
        <w:ind w:left="720"/>
        <w:rPr>
          <w:rFonts w:ascii="Arial" w:eastAsia="Arial" w:hAnsi="Arial" w:cs="Arial"/>
        </w:rPr>
      </w:pPr>
      <w:bookmarkStart w:id="65" w:name="_PAR__5_bfccb24f_2b37_432f_9bd5_9a331c6e"/>
      <w:bookmarkEnd w:id="64"/>
      <w:r>
        <w:rPr>
          <w:rFonts w:ascii="Arial" w:eastAsia="Arial" w:hAnsi="Arial" w:cs="Arial"/>
          <w:u w:val="single"/>
        </w:rPr>
        <w:t>J.  Shall provide each applicant who requests charity care and is denied it, in whole or in part, a written and dated statement of the reasons for the denial when the denial is made and shall provide to a patient who is found ineligible for charity care, in whole or in part, information regarding the right to request a fair hearing from the department regarding the patient's eligibility for charity care; and</w:t>
      </w:r>
    </w:p>
    <w:p w:rsidR="005109F7" w:rsidRPr="00276FB7" w:rsidP="005109F7">
      <w:pPr>
        <w:ind w:left="720"/>
        <w:rPr>
          <w:rFonts w:ascii="Arial" w:eastAsia="Arial" w:hAnsi="Arial" w:cs="Arial"/>
        </w:rPr>
      </w:pPr>
      <w:bookmarkStart w:id="66" w:name="_PAR__6_7bc7ea46_17cc_4379_b9a3_47648234"/>
      <w:bookmarkEnd w:id="65"/>
      <w:r>
        <w:rPr>
          <w:rFonts w:ascii="Arial" w:eastAsia="Arial" w:hAnsi="Arial" w:cs="Arial"/>
          <w:u w:val="single"/>
        </w:rPr>
        <w:t>K.  Shall provide to a patient who is found ineligible for charity care information regarding the right to request a fair hearing from the department regarding the patient's eligibility for charity care.</w:t>
      </w:r>
    </w:p>
    <w:p w:rsidR="005109F7" w:rsidRPr="00276FB7" w:rsidP="005109F7">
      <w:pPr>
        <w:ind w:left="360" w:firstLine="360"/>
        <w:rPr>
          <w:rFonts w:ascii="Arial" w:eastAsia="Arial" w:hAnsi="Arial" w:cs="Arial"/>
        </w:rPr>
      </w:pPr>
      <w:bookmarkStart w:id="67" w:name="_PAR__7_f34ad021_7d03_4e09_aabe_d84007c7"/>
      <w:bookmarkEnd w:id="66"/>
      <w:r w:rsidRPr="00276FB7">
        <w:rPr>
          <w:rFonts w:ascii="Arial" w:eastAsia="Arial" w:hAnsi="Arial" w:cs="Arial"/>
          <w:b/>
          <w:u w:val="single"/>
        </w:rPr>
        <w:t>4.  Notice and publication requirements.</w:t>
      </w:r>
      <w:r>
        <w:rPr>
          <w:rFonts w:ascii="Arial" w:eastAsia="Arial" w:hAnsi="Arial" w:cs="Arial"/>
          <w:u w:val="single"/>
        </w:rPr>
        <w:t xml:space="preserve">  In accordance with rules adopted by the department, a hospital shall widely publicize its financial assistance programs within the community served by the hospital, including by:</w:t>
      </w:r>
    </w:p>
    <w:p w:rsidR="005109F7" w:rsidRPr="00276FB7" w:rsidP="005109F7">
      <w:pPr>
        <w:ind w:left="720"/>
        <w:rPr>
          <w:rFonts w:ascii="Arial" w:eastAsia="Arial" w:hAnsi="Arial" w:cs="Arial"/>
        </w:rPr>
      </w:pPr>
      <w:bookmarkStart w:id="68" w:name="_PAR__8_622f0823_c2b7_446e_a059_8b9f157f"/>
      <w:bookmarkEnd w:id="67"/>
      <w:r>
        <w:rPr>
          <w:rFonts w:ascii="Arial" w:eastAsia="Arial" w:hAnsi="Arial" w:cs="Arial"/>
          <w:u w:val="single"/>
        </w:rPr>
        <w:t>A. Publishing a summary of the financial assistance programs written in plain language, including a summary of services not covered by financial assistance programs;</w:t>
      </w:r>
    </w:p>
    <w:p w:rsidR="005109F7" w:rsidRPr="00276FB7" w:rsidP="005109F7">
      <w:pPr>
        <w:ind w:left="720"/>
        <w:rPr>
          <w:rFonts w:ascii="Arial" w:eastAsia="Arial" w:hAnsi="Arial" w:cs="Arial"/>
        </w:rPr>
      </w:pPr>
      <w:bookmarkStart w:id="69" w:name="_PAR__9_72ba1798_d8e7_4e52_b5db_0251ea4b"/>
      <w:bookmarkEnd w:id="68"/>
      <w:r>
        <w:rPr>
          <w:rFonts w:ascii="Arial" w:eastAsia="Arial" w:hAnsi="Arial" w:cs="Arial"/>
          <w:u w:val="single"/>
        </w:rPr>
        <w:t>B. Providing physical copies of the plain language summary under paragraph A, application and any application instructions in conspicuous locations within the hospital, including admission, registration and waiting areas;</w:t>
      </w:r>
    </w:p>
    <w:p w:rsidR="005109F7" w:rsidRPr="00276FB7" w:rsidP="005109F7">
      <w:pPr>
        <w:ind w:left="720"/>
        <w:rPr>
          <w:rFonts w:ascii="Arial" w:eastAsia="Arial" w:hAnsi="Arial" w:cs="Arial"/>
        </w:rPr>
      </w:pPr>
      <w:bookmarkStart w:id="70" w:name="_PAR__10_accd6d5d_739e_4cef_8968_bb52507"/>
      <w:bookmarkEnd w:id="69"/>
      <w:r>
        <w:rPr>
          <w:rFonts w:ascii="Arial" w:eastAsia="Arial" w:hAnsi="Arial" w:cs="Arial"/>
          <w:u w:val="single"/>
        </w:rPr>
        <w:t>C. Posting a full, accessible and downloadable version of the application on the hospital's publicly accessible website;</w:t>
      </w:r>
    </w:p>
    <w:p w:rsidR="005109F7" w:rsidRPr="00276FB7" w:rsidP="005109F7">
      <w:pPr>
        <w:ind w:left="720"/>
        <w:rPr>
          <w:rFonts w:ascii="Arial" w:eastAsia="Arial" w:hAnsi="Arial" w:cs="Arial"/>
        </w:rPr>
      </w:pPr>
      <w:bookmarkStart w:id="71" w:name="_PAR__11_fe9d5d43_7294_489f_931c_468aa8c"/>
      <w:bookmarkEnd w:id="70"/>
      <w:r>
        <w:rPr>
          <w:rFonts w:ascii="Arial" w:eastAsia="Arial" w:hAnsi="Arial" w:cs="Arial"/>
          <w:u w:val="single"/>
        </w:rPr>
        <w:t>D. Including on all plain language summaries and notices and application instructions, excluding billing statements, information regarding the hospital's financial assistance program and information regarding the availability of no</w:t>
      </w:r>
      <w:r>
        <w:rPr>
          <w:rFonts w:ascii="Arial" w:eastAsia="Arial" w:hAnsi="Arial" w:cs="Arial"/>
          <w:u w:val="single"/>
        </w:rPr>
        <w:noBreakHyphen/>
        <w:t>cost assistance with applying for financial assistance and health coverage programs through the Health Insurance Consumer Assistance Program, as established in Title 24</w:t>
      </w:r>
      <w:r>
        <w:rPr>
          <w:rFonts w:ascii="Arial" w:eastAsia="Arial" w:hAnsi="Arial" w:cs="Arial"/>
          <w:u w:val="single"/>
        </w:rPr>
        <w:noBreakHyphen/>
        <w:t>A, section 4326; and</w:t>
      </w:r>
    </w:p>
    <w:p w:rsidR="005109F7" w:rsidRPr="00276FB7" w:rsidP="005109F7">
      <w:pPr>
        <w:ind w:left="720"/>
        <w:rPr>
          <w:rFonts w:ascii="Arial" w:eastAsia="Arial" w:hAnsi="Arial" w:cs="Arial"/>
        </w:rPr>
      </w:pPr>
      <w:bookmarkStart w:id="72" w:name="_PAR__12_b63da720_a1ab_4d5e_97fa_92a54c2"/>
      <w:bookmarkEnd w:id="71"/>
      <w:r>
        <w:rPr>
          <w:rFonts w:ascii="Arial" w:eastAsia="Arial" w:hAnsi="Arial" w:cs="Arial"/>
          <w:u w:val="single"/>
        </w:rPr>
        <w:t>E. Providing information on the availability of financial assistance on all billing statements sent to a patient, including, how to apply for financial assistance, a publicly accessible website where an individual may download a copy of the application and a phone number that an individual may call to request a paper copy of the application.</w:t>
      </w:r>
    </w:p>
    <w:p w:rsidR="005109F7" w:rsidRPr="00276FB7" w:rsidP="005109F7">
      <w:pPr>
        <w:ind w:left="360" w:firstLine="360"/>
        <w:rPr>
          <w:rFonts w:ascii="Arial" w:eastAsia="Arial" w:hAnsi="Arial" w:cs="Arial"/>
        </w:rPr>
      </w:pPr>
      <w:bookmarkStart w:id="73" w:name="_PAR__13_59798464_2f15_4297_ab91_10bebc1"/>
      <w:bookmarkEnd w:id="72"/>
      <w:r w:rsidRPr="00276FB7">
        <w:rPr>
          <w:rFonts w:ascii="Arial" w:eastAsia="Arial" w:hAnsi="Arial" w:cs="Arial"/>
          <w:b/>
          <w:u w:val="single"/>
        </w:rPr>
        <w:t>5.  Noncovered services.</w:t>
      </w:r>
      <w:r>
        <w:rPr>
          <w:rFonts w:ascii="Arial" w:eastAsia="Arial" w:hAnsi="Arial" w:cs="Arial"/>
          <w:u w:val="single"/>
        </w:rPr>
        <w:t xml:space="preserve">  In accordance with rules adopted by the department, a hospital shall inform a patient who is determined to be eligible for financial assistance if any part of a medical service, treatment, procedure or test provided or administered to the patient in the hospital is not covered by the hospital's financial assistance programs. A </w:t>
      </w:r>
      <w:bookmarkStart w:id="74" w:name="_PAGE_SPLIT__6490193b_8d87_4dd4_8fd4_3de"/>
      <w:bookmarkStart w:id="75" w:name="_PAGE__5_1ee736c2_8c54_42a7_9cbd_472f235"/>
      <w:bookmarkStart w:id="76" w:name="_PAR__2_f57753e4_3e04_45ec_a7b1_60174fa4"/>
      <w:bookmarkEnd w:id="61"/>
      <w:bookmarkEnd w:id="73"/>
      <w:r>
        <w:rPr>
          <w:rFonts w:ascii="Arial" w:eastAsia="Arial" w:hAnsi="Arial" w:cs="Arial"/>
          <w:u w:val="single"/>
        </w:rPr>
        <w:t>h</w:t>
      </w:r>
      <w:bookmarkEnd w:id="74"/>
      <w:r>
        <w:rPr>
          <w:rFonts w:ascii="Arial" w:eastAsia="Arial" w:hAnsi="Arial" w:cs="Arial"/>
          <w:u w:val="single"/>
        </w:rPr>
        <w:t>ospital may not bill a patient for a service if the hospital failed to provide the patient with advance notice that a medical service, treatment, procedure or test is not covered under the hospital's financial assistance programs. A hospital may bill a patient's insurance for a medical service, treatment, procedure or test for which the hospital is prohibited from billing the patient under this section.</w:t>
      </w:r>
      <w:r>
        <w:rPr>
          <w:rFonts w:ascii="Arial" w:eastAsia="Arial" w:hAnsi="Arial" w:cs="Arial"/>
        </w:rPr>
        <w:t xml:space="preserve"> </w:t>
      </w:r>
    </w:p>
    <w:p w:rsidR="005109F7" w:rsidRPr="00276FB7" w:rsidP="005109F7">
      <w:pPr>
        <w:ind w:left="360" w:firstLine="360"/>
        <w:rPr>
          <w:rFonts w:ascii="Arial" w:eastAsia="Arial" w:hAnsi="Arial" w:cs="Arial"/>
        </w:rPr>
      </w:pPr>
      <w:bookmarkStart w:id="77" w:name="_PAR__3_8ca920bb_49d6_4753_b54f_df8f0ca0"/>
      <w:bookmarkEnd w:id="76"/>
      <w:r w:rsidRPr="00276FB7">
        <w:rPr>
          <w:rFonts w:ascii="Arial" w:eastAsia="Arial" w:hAnsi="Arial" w:cs="Arial"/>
          <w:b/>
          <w:u w:val="single"/>
        </w:rPr>
        <w:t>6.  Reasonable payment plans; maximum out-of-pocket payments.</w:t>
      </w:r>
      <w:r>
        <w:rPr>
          <w:rFonts w:ascii="Arial" w:eastAsia="Arial" w:hAnsi="Arial" w:cs="Arial"/>
          <w:u w:val="single"/>
        </w:rPr>
        <w:t xml:space="preserve">  In accordance with rules adopted by the department, a hospital shall offer patients with documented household incomes that do not exceed 400% of the federal poverty level, payment plans that do not exceed 3% of the patient's monthly income that is not exempt from attachment or garnishment under state law.</w:t>
      </w:r>
    </w:p>
    <w:p w:rsidR="005109F7" w:rsidRPr="00276FB7" w:rsidP="005109F7">
      <w:pPr>
        <w:ind w:left="360" w:firstLine="360"/>
        <w:rPr>
          <w:rFonts w:ascii="Arial" w:eastAsia="Arial" w:hAnsi="Arial" w:cs="Arial"/>
        </w:rPr>
      </w:pPr>
      <w:bookmarkStart w:id="78" w:name="_PAR__4_9ae62fc7_3989_4ae5_a4de_4cf808a8"/>
      <w:bookmarkEnd w:id="77"/>
      <w:r w:rsidRPr="00276FB7">
        <w:rPr>
          <w:rFonts w:ascii="Arial" w:eastAsia="Arial" w:hAnsi="Arial" w:cs="Arial"/>
          <w:b/>
          <w:u w:val="single"/>
        </w:rPr>
        <w:t>7. Bill disputes.</w:t>
      </w:r>
      <w:r>
        <w:rPr>
          <w:rFonts w:ascii="Arial" w:eastAsia="Arial" w:hAnsi="Arial" w:cs="Arial"/>
          <w:u w:val="single"/>
        </w:rPr>
        <w:t xml:space="preserve"> A hospital shall include on a billing statement sent to a patient information regarding how to dispute a charge. If the contact information for disputing a charge is distinct from the contact information for paying or otherwise settling a bill, the contact information for the individual or entity charged with handling disputed charges must be provided.</w:t>
      </w:r>
      <w:r>
        <w:rPr>
          <w:rFonts w:ascii="Arial" w:eastAsia="Arial" w:hAnsi="Arial" w:cs="Arial"/>
        </w:rPr>
        <w:t xml:space="preserve"> </w:t>
      </w:r>
    </w:p>
    <w:p w:rsidR="005109F7" w:rsidRPr="00276FB7" w:rsidP="005109F7">
      <w:pPr>
        <w:ind w:left="360" w:firstLine="360"/>
        <w:rPr>
          <w:rFonts w:ascii="Arial" w:eastAsia="Arial" w:hAnsi="Arial" w:cs="Arial"/>
        </w:rPr>
      </w:pPr>
      <w:bookmarkStart w:id="79" w:name="_PAR__5_8aa8e176_2eda_4726_aa10_b98c0ed6"/>
      <w:bookmarkEnd w:id="78"/>
      <w:r w:rsidRPr="00276FB7">
        <w:rPr>
          <w:rFonts w:ascii="Arial" w:eastAsia="Arial" w:hAnsi="Arial" w:cs="Arial"/>
          <w:b/>
          <w:u w:val="single"/>
        </w:rPr>
        <w:t>8. Notice.</w:t>
      </w:r>
      <w:r>
        <w:rPr>
          <w:rFonts w:ascii="Arial" w:eastAsia="Arial" w:hAnsi="Arial" w:cs="Arial"/>
          <w:u w:val="single"/>
        </w:rPr>
        <w:t xml:space="preserve"> With respect to inpatient services, each hospital shall provide individual written notice of the availability of charity care to each patient upon admission or, in the case of emergency admission, before discharge. With respect to outpatient services, each hospital shall either include with the patient's bill a copy of an individual notice of the availability of charity care or shall provide a copy of the individual notice at the time service is provided. The individual notice must provide a telephone number to request a paper application, the website address where an individual can submit an online application, the income guidelines to qualify for financial assistance and any other information specified by the department.</w:t>
      </w:r>
    </w:p>
    <w:p w:rsidR="005109F7" w:rsidRPr="00276FB7" w:rsidP="005109F7">
      <w:pPr>
        <w:ind w:left="360" w:firstLine="360"/>
        <w:rPr>
          <w:rFonts w:ascii="Arial" w:eastAsia="Arial" w:hAnsi="Arial" w:cs="Arial"/>
        </w:rPr>
      </w:pPr>
      <w:bookmarkStart w:id="80" w:name="_PAR__6_44e26c2c_eba8_4323_81d3_5d7b4f0f"/>
      <w:bookmarkEnd w:id="79"/>
      <w:r w:rsidRPr="00276FB7">
        <w:rPr>
          <w:rFonts w:ascii="Arial" w:eastAsia="Arial" w:hAnsi="Arial" w:cs="Arial"/>
          <w:b/>
          <w:u w:val="single"/>
        </w:rPr>
        <w:t xml:space="preserve">9. Online application. </w:t>
      </w:r>
      <w:r>
        <w:rPr>
          <w:rFonts w:ascii="Arial" w:eastAsia="Arial" w:hAnsi="Arial" w:cs="Arial"/>
          <w:u w:val="single"/>
        </w:rPr>
        <w:t>A hospital shall provide an online option through which an applicant may file an application for charity care. The online option must provide an e-mail response to the user that an application has been received. The hospital shall provide an option for a patient to request that an application be mailed to the patient.</w:t>
      </w:r>
      <w:r>
        <w:rPr>
          <w:rFonts w:ascii="Arial" w:eastAsia="Arial" w:hAnsi="Arial" w:cs="Arial"/>
        </w:rPr>
        <w:t xml:space="preserve"> </w:t>
      </w:r>
    </w:p>
    <w:p w:rsidR="005109F7" w:rsidRPr="00276FB7" w:rsidP="005109F7">
      <w:pPr>
        <w:ind w:left="360" w:firstLine="360"/>
        <w:rPr>
          <w:rFonts w:ascii="Arial" w:eastAsia="Arial" w:hAnsi="Arial" w:cs="Arial"/>
        </w:rPr>
      </w:pPr>
      <w:bookmarkStart w:id="81" w:name="_PAR__7_daccbf27_a683_4684_b57a_7800b291"/>
      <w:bookmarkEnd w:id="80"/>
      <w:r w:rsidRPr="00276FB7">
        <w:rPr>
          <w:rFonts w:ascii="Arial" w:eastAsia="Arial" w:hAnsi="Arial" w:cs="Arial"/>
          <w:b/>
          <w:u w:val="single"/>
        </w:rPr>
        <w:t>10.  Enforcement.</w:t>
      </w:r>
      <w:r>
        <w:rPr>
          <w:rFonts w:ascii="Arial" w:eastAsia="Arial" w:hAnsi="Arial" w:cs="Arial"/>
          <w:u w:val="single"/>
        </w:rPr>
        <w:t xml:space="preserve">  This subsection governs enforcement of this section.</w:t>
      </w:r>
    </w:p>
    <w:p w:rsidR="005109F7" w:rsidRPr="00276FB7" w:rsidP="005109F7">
      <w:pPr>
        <w:ind w:left="720"/>
        <w:rPr>
          <w:rFonts w:ascii="Arial" w:eastAsia="Arial" w:hAnsi="Arial" w:cs="Arial"/>
        </w:rPr>
      </w:pPr>
      <w:bookmarkStart w:id="82" w:name="_PAR__8_c3d8bef9_bdaf_41a6_adbe_318d1d8e"/>
      <w:bookmarkEnd w:id="81"/>
      <w:r>
        <w:rPr>
          <w:rFonts w:ascii="Arial" w:eastAsia="Arial" w:hAnsi="Arial" w:cs="Arial"/>
          <w:u w:val="single"/>
        </w:rPr>
        <w:t>A. The department shall:</w:t>
      </w:r>
    </w:p>
    <w:p w:rsidR="005109F7" w:rsidRPr="00276FB7" w:rsidP="005109F7">
      <w:pPr>
        <w:ind w:left="1080"/>
        <w:rPr>
          <w:rFonts w:ascii="Arial" w:eastAsia="Arial" w:hAnsi="Arial" w:cs="Arial"/>
        </w:rPr>
      </w:pPr>
      <w:bookmarkStart w:id="83" w:name="_PAR__9_26fb50a4_d0b3_4ab4_8e21_5c9f9fb1"/>
      <w:bookmarkEnd w:id="82"/>
      <w:r>
        <w:rPr>
          <w:rFonts w:ascii="Arial" w:eastAsia="Arial" w:hAnsi="Arial" w:cs="Arial"/>
          <w:u w:val="single"/>
        </w:rPr>
        <w:t>(1) Establish a process for a patient to submit a complaint of hospital noncompliance with this section;</w:t>
      </w:r>
    </w:p>
    <w:p w:rsidR="005109F7" w:rsidRPr="00276FB7" w:rsidP="005109F7">
      <w:pPr>
        <w:ind w:left="1080"/>
        <w:rPr>
          <w:rFonts w:ascii="Arial" w:eastAsia="Arial" w:hAnsi="Arial" w:cs="Arial"/>
        </w:rPr>
      </w:pPr>
      <w:bookmarkStart w:id="84" w:name="_PAR__10_5642ac80_5522_4e96_b6da_4864cb4"/>
      <w:bookmarkEnd w:id="83"/>
      <w:r>
        <w:rPr>
          <w:rFonts w:ascii="Arial" w:eastAsia="Arial" w:hAnsi="Arial" w:cs="Arial"/>
          <w:u w:val="single"/>
        </w:rPr>
        <w:t>(2) Conduct a review within 30 days of receiving a complaint regarding noncompliance with this section; and</w:t>
      </w:r>
    </w:p>
    <w:p w:rsidR="005109F7" w:rsidRPr="00276FB7" w:rsidP="005109F7">
      <w:pPr>
        <w:ind w:left="1080"/>
        <w:rPr>
          <w:rFonts w:ascii="Arial" w:eastAsia="Arial" w:hAnsi="Arial" w:cs="Arial"/>
        </w:rPr>
      </w:pPr>
      <w:bookmarkStart w:id="85" w:name="_PAR__11_acbc2d2d_383a_4b12_b868_291beaa"/>
      <w:bookmarkEnd w:id="84"/>
      <w:r>
        <w:rPr>
          <w:rFonts w:ascii="Arial" w:eastAsia="Arial" w:hAnsi="Arial" w:cs="Arial"/>
          <w:u w:val="single"/>
        </w:rPr>
        <w:t>(3) Require a corrective action of a hospital, if the department determines that the hospital is not in compliance, which may include:</w:t>
      </w:r>
    </w:p>
    <w:p w:rsidR="005109F7" w:rsidRPr="00276FB7" w:rsidP="005109F7">
      <w:pPr>
        <w:ind w:left="1440"/>
        <w:rPr>
          <w:rFonts w:ascii="Arial" w:eastAsia="Arial" w:hAnsi="Arial" w:cs="Arial"/>
        </w:rPr>
      </w:pPr>
      <w:bookmarkStart w:id="86" w:name="_PAR__12_644abc3d_9e5f_4992_bf2a_fa356d5"/>
      <w:bookmarkEnd w:id="85"/>
      <w:r>
        <w:rPr>
          <w:rFonts w:ascii="Arial" w:eastAsia="Arial" w:hAnsi="Arial" w:cs="Arial"/>
          <w:u w:val="single"/>
        </w:rPr>
        <w:t>(a) Measures to inform the patient about the noncompliance; and</w:t>
      </w:r>
    </w:p>
    <w:p w:rsidR="005109F7" w:rsidRPr="00276FB7" w:rsidP="005109F7">
      <w:pPr>
        <w:ind w:left="1440"/>
        <w:rPr>
          <w:rFonts w:ascii="Arial" w:eastAsia="Arial" w:hAnsi="Arial" w:cs="Arial"/>
        </w:rPr>
      </w:pPr>
      <w:bookmarkStart w:id="87" w:name="_PAR__13_a839d52c_e993_4ae4_b3de_9a2784f"/>
      <w:bookmarkEnd w:id="86"/>
      <w:r>
        <w:rPr>
          <w:rFonts w:ascii="Arial" w:eastAsia="Arial" w:hAnsi="Arial" w:cs="Arial"/>
          <w:u w:val="single"/>
        </w:rPr>
        <w:t>(b) Financial correction.</w:t>
      </w:r>
    </w:p>
    <w:p w:rsidR="005109F7" w:rsidRPr="00276FB7" w:rsidP="005109F7">
      <w:pPr>
        <w:ind w:left="720"/>
        <w:rPr>
          <w:rFonts w:ascii="Arial" w:eastAsia="Arial" w:hAnsi="Arial" w:cs="Arial"/>
        </w:rPr>
      </w:pPr>
      <w:bookmarkStart w:id="88" w:name="_PAR__14_a96a8b15_0185_4f3a_9089_c04b8cc"/>
      <w:bookmarkEnd w:id="87"/>
      <w:r>
        <w:rPr>
          <w:rFonts w:ascii="Arial" w:eastAsia="Arial" w:hAnsi="Arial" w:cs="Arial"/>
          <w:u w:val="single"/>
        </w:rPr>
        <w:t>B. If the department determines that a hospital knowingly or willfully violated this section or engaged in a pattern of noncompliance with this section, the department may, through the Office of the Attorney General, bring a civil action against the hospital for a penalty not to exceed $1,000.</w:t>
      </w:r>
    </w:p>
    <w:p w:rsidR="005109F7" w:rsidRPr="00276FB7" w:rsidP="005109F7">
      <w:pPr>
        <w:ind w:left="360" w:firstLine="360"/>
        <w:rPr>
          <w:rFonts w:ascii="Arial" w:eastAsia="Arial" w:hAnsi="Arial" w:cs="Arial"/>
        </w:rPr>
      </w:pPr>
      <w:bookmarkStart w:id="89" w:name="_PAGE__6_0a8bc9a8_f6b2_4626_8145_fd5be9f"/>
      <w:bookmarkStart w:id="90" w:name="_PAR__2_31a34c96_6b19_4f16_9869_05cd8ed4"/>
      <w:bookmarkEnd w:id="75"/>
      <w:bookmarkEnd w:id="88"/>
      <w:r w:rsidRPr="00276FB7">
        <w:rPr>
          <w:rFonts w:ascii="Arial" w:eastAsia="Arial" w:hAnsi="Arial" w:cs="Arial"/>
          <w:b/>
          <w:u w:val="single"/>
        </w:rPr>
        <w:t>11. Rulemaking.</w:t>
      </w:r>
      <w:r>
        <w:rPr>
          <w:rFonts w:ascii="Arial" w:eastAsia="Arial" w:hAnsi="Arial" w:cs="Arial"/>
          <w:u w:val="single"/>
        </w:rPr>
        <w:t xml:space="preserve">  The department shall adopt rules to carry out the purposes of this section. Rules adopted pursuant to this subsection are routine technical rules as defined in Title 5, chapter 375, subchapter 2‑A.</w:t>
      </w:r>
    </w:p>
    <w:p w:rsidR="005109F7" w:rsidP="005109F7">
      <w:pPr>
        <w:ind w:left="360" w:firstLine="360"/>
        <w:rPr>
          <w:rFonts w:ascii="Arial" w:eastAsia="Arial" w:hAnsi="Arial" w:cs="Arial"/>
        </w:rPr>
      </w:pPr>
      <w:bookmarkStart w:id="91" w:name="_PAR__3_29dd5be1_5c61_4ba2_95e8_1409c477"/>
      <w:bookmarkEnd w:id="90"/>
      <w:r>
        <w:rPr>
          <w:rFonts w:ascii="Arial" w:eastAsia="Arial" w:hAnsi="Arial" w:cs="Arial"/>
          <w:b/>
          <w:sz w:val="24"/>
        </w:rPr>
        <w:t>Sec. 2.  Department to adopt rules.</w:t>
      </w:r>
      <w:r>
        <w:rPr>
          <w:rFonts w:ascii="Arial" w:eastAsia="Arial" w:hAnsi="Arial" w:cs="Arial"/>
        </w:rPr>
        <w:t xml:space="preserve">  </w:t>
      </w:r>
      <w:r w:rsidRPr="00203974">
        <w:rPr>
          <w:rFonts w:ascii="Arial" w:eastAsia="Arial" w:hAnsi="Arial" w:cs="Arial"/>
        </w:rPr>
        <w:t xml:space="preserve">By </w:t>
      </w:r>
      <w:r>
        <w:rPr>
          <w:rFonts w:ascii="Arial" w:eastAsia="Arial" w:hAnsi="Arial" w:cs="Arial"/>
        </w:rPr>
        <w:t>July 1, 2025</w:t>
      </w:r>
      <w:r w:rsidRPr="00203974">
        <w:rPr>
          <w:rFonts w:ascii="Arial" w:eastAsia="Arial" w:hAnsi="Arial" w:cs="Arial"/>
        </w:rPr>
        <w:t xml:space="preserve">, the Department of Health and Human Services shall adopt rules pursuant to the </w:t>
      </w:r>
      <w:r>
        <w:rPr>
          <w:rFonts w:ascii="Arial" w:eastAsia="Arial" w:hAnsi="Arial" w:cs="Arial"/>
        </w:rPr>
        <w:t>Maine Revised Statutes</w:t>
      </w:r>
      <w:r w:rsidRPr="00203974">
        <w:rPr>
          <w:rFonts w:ascii="Arial" w:eastAsia="Arial" w:hAnsi="Arial" w:cs="Arial"/>
        </w:rPr>
        <w:t>, Title 22, section 1716, subsection 1</w:t>
      </w:r>
      <w:r>
        <w:rPr>
          <w:rFonts w:ascii="Arial" w:eastAsia="Arial" w:hAnsi="Arial" w:cs="Arial"/>
        </w:rPr>
        <w:t>1</w:t>
      </w:r>
      <w:r w:rsidRPr="00203974">
        <w:rPr>
          <w:rFonts w:ascii="Arial" w:eastAsia="Arial" w:hAnsi="Arial" w:cs="Arial"/>
        </w:rPr>
        <w:t xml:space="preserve"> to implement the requirements of this Act</w:t>
      </w:r>
      <w:r>
        <w:rPr>
          <w:rFonts w:ascii="Arial" w:eastAsia="Arial" w:hAnsi="Arial" w:cs="Arial"/>
        </w:rPr>
        <w:t>.</w:t>
      </w:r>
      <w:r w:rsidRPr="00203974">
        <w:rPr>
          <w:rFonts w:ascii="Arial" w:eastAsia="Arial" w:hAnsi="Arial" w:cs="Arial"/>
        </w:rPr>
        <w:t xml:space="preserve"> </w:t>
      </w:r>
      <w:r>
        <w:rPr>
          <w:rFonts w:ascii="Arial" w:eastAsia="Arial" w:hAnsi="Arial" w:cs="Arial"/>
        </w:rPr>
        <w:t xml:space="preserve"> The</w:t>
      </w:r>
      <w:r w:rsidRPr="00203974">
        <w:rPr>
          <w:rFonts w:ascii="Arial" w:eastAsia="Arial" w:hAnsi="Arial" w:cs="Arial"/>
        </w:rPr>
        <w:t xml:space="preserve"> rules must include a provision limiting a patient's right to request an administrative hearing to within 60 days after the date of the written notification of the action under section 1716 that the patient wishes to appeal.</w:t>
      </w:r>
    </w:p>
    <w:p w:rsidR="005109F7" w:rsidP="005109F7">
      <w:pPr>
        <w:ind w:left="360" w:firstLine="360"/>
        <w:rPr>
          <w:rFonts w:ascii="Arial" w:eastAsia="Arial" w:hAnsi="Arial" w:cs="Arial"/>
        </w:rPr>
      </w:pPr>
      <w:bookmarkStart w:id="92" w:name="_PAR__4_00721052_4d96_4a96_8274_340f0e0c"/>
      <w:bookmarkEnd w:id="91"/>
      <w:r>
        <w:rPr>
          <w:rFonts w:ascii="Arial" w:eastAsia="Arial" w:hAnsi="Arial" w:cs="Arial"/>
          <w:b/>
          <w:sz w:val="24"/>
        </w:rPr>
        <w:t>Sec. 3.  Appropriations and allocations.</w:t>
      </w:r>
      <w:r>
        <w:rPr>
          <w:rFonts w:ascii="Arial" w:eastAsia="Arial" w:hAnsi="Arial" w:cs="Arial"/>
        </w:rPr>
        <w:t>  The following appropriations and allocations are made.</w:t>
      </w:r>
    </w:p>
    <w:p w:rsidR="005109F7" w:rsidP="005109F7">
      <w:pPr>
        <w:pStyle w:val="BPSParagraphLeftAlign"/>
        <w:suppressAutoHyphens/>
        <w:ind w:left="360"/>
        <w:rPr>
          <w:rFonts w:ascii="Arial" w:eastAsia="Arial" w:hAnsi="Arial" w:cs="Arial"/>
        </w:rPr>
      </w:pPr>
      <w:bookmarkStart w:id="93" w:name="_PAR__5_82c6b738_e40f_4fd5_8f92_f5b84181"/>
      <w:bookmarkEnd w:id="92"/>
      <w:r>
        <w:rPr>
          <w:rFonts w:ascii="Arial" w:eastAsia="Arial" w:hAnsi="Arial" w:cs="Arial"/>
          <w:b/>
        </w:rPr>
        <w:t>HEALTH AND HUMAN SERVICES, DEPARTMENT OF</w:t>
      </w:r>
    </w:p>
    <w:p w:rsidR="005109F7" w:rsidP="005109F7">
      <w:pPr>
        <w:pStyle w:val="BPSParagraphLeftAlign"/>
        <w:suppressAutoHyphens/>
        <w:ind w:left="360"/>
        <w:rPr>
          <w:rFonts w:ascii="Arial" w:eastAsia="Arial" w:hAnsi="Arial" w:cs="Arial"/>
        </w:rPr>
      </w:pPr>
      <w:bookmarkStart w:id="94" w:name="_PAR__6_7fa850e8_5db0_4e60_ba60_7f4e8569"/>
      <w:bookmarkEnd w:id="93"/>
      <w:r>
        <w:rPr>
          <w:rFonts w:ascii="Arial" w:eastAsia="Arial" w:hAnsi="Arial" w:cs="Arial"/>
          <w:b/>
        </w:rPr>
        <w:t>Division of Licensing and Certification Z036</w:t>
      </w:r>
    </w:p>
    <w:p w:rsidR="005109F7" w:rsidP="005109F7">
      <w:pPr>
        <w:ind w:left="360"/>
        <w:rPr>
          <w:rFonts w:ascii="Arial" w:eastAsia="Arial" w:hAnsi="Arial" w:cs="Arial"/>
        </w:rPr>
      </w:pPr>
      <w:bookmarkStart w:id="95" w:name="_PAR__7_33a2e277_3d30_41f7_a98f_d099f034"/>
      <w:bookmarkEnd w:id="94"/>
      <w:r>
        <w:rPr>
          <w:rFonts w:ascii="Arial" w:eastAsia="Arial" w:hAnsi="Arial" w:cs="Arial"/>
        </w:rPr>
        <w:t>Initiative: Provides one-time funding for the cost of translation services for financial eligibility applications.</w:t>
      </w:r>
    </w:p>
    <w:tbl>
      <w:tblPr>
        <w:tblStyle w:val="BPSTable"/>
        <w:tblW w:w="0" w:type="auto"/>
        <w:tblInd w:w="360" w:type="dxa"/>
        <w:tblCellMar>
          <w:left w:w="0" w:type="dxa"/>
          <w:right w:w="0" w:type="dxa"/>
        </w:tblCellMar>
        <w:tblLook w:val="04A0"/>
      </w:tblPr>
      <w:tblGrid>
        <w:gridCol w:w="5009"/>
        <w:gridCol w:w="1463"/>
        <w:gridCol w:w="1463"/>
      </w:tblGrid>
      <w:tr w:rsidTr="00C67E1B">
        <w:tblPrEx>
          <w:tblW w:w="0" w:type="auto"/>
          <w:tblInd w:w="360" w:type="dxa"/>
          <w:tblCellMar>
            <w:left w:w="0" w:type="dxa"/>
            <w:right w:w="0" w:type="dxa"/>
          </w:tblCellMar>
          <w:tblLook w:val="04A0"/>
        </w:tblPrEx>
        <w:tc>
          <w:tcPr>
            <w:tcW w:w="5069" w:type="dxa"/>
          </w:tcPr>
          <w:p w:rsidR="005109F7" w:rsidP="00C67E1B">
            <w:pPr>
              <w:spacing w:before="0" w:after="0"/>
              <w:rPr>
                <w:rFonts w:ascii="Arial" w:eastAsia="Arial" w:hAnsi="Arial" w:cs="Arial"/>
              </w:rPr>
            </w:pPr>
            <w:bookmarkStart w:id="96" w:name="_PAR__8_25f416f3_d440_488b_a786_0b52ba6d"/>
            <w:bookmarkStart w:id="97" w:name="_LINE__16_2d658205_6525_4b4c_84ab_2a3acc"/>
            <w:bookmarkEnd w:id="95"/>
            <w:r>
              <w:rPr>
                <w:rFonts w:ascii="Arial" w:eastAsia="Arial" w:hAnsi="Arial" w:cs="Arial"/>
                <w:b/>
              </w:rPr>
              <w:t>GENERAL FUND</w:t>
            </w:r>
            <w:bookmarkEnd w:id="97"/>
          </w:p>
        </w:tc>
        <w:tc>
          <w:tcPr>
            <w:tcW w:w="1469" w:type="dxa"/>
          </w:tcPr>
          <w:p w:rsidR="005109F7" w:rsidP="00C67E1B">
            <w:pPr>
              <w:spacing w:before="0" w:after="0"/>
              <w:jc w:val="right"/>
              <w:rPr>
                <w:rFonts w:ascii="Arial" w:eastAsia="Arial" w:hAnsi="Arial" w:cs="Arial"/>
              </w:rPr>
            </w:pPr>
            <w:bookmarkStart w:id="98" w:name="_LINE__16_cba5df28_26f0_420c_8cdf_0bf776"/>
            <w:r>
              <w:rPr>
                <w:rFonts w:ascii="Arial" w:eastAsia="Arial" w:hAnsi="Arial" w:cs="Arial"/>
                <w:b/>
              </w:rPr>
              <w:t>2023-24</w:t>
            </w:r>
            <w:bookmarkEnd w:id="98"/>
          </w:p>
        </w:tc>
        <w:tc>
          <w:tcPr>
            <w:tcW w:w="1469" w:type="dxa"/>
          </w:tcPr>
          <w:p w:rsidR="005109F7" w:rsidP="00C67E1B">
            <w:pPr>
              <w:spacing w:before="0" w:after="0"/>
              <w:jc w:val="right"/>
              <w:rPr>
                <w:rFonts w:ascii="Arial" w:eastAsia="Arial" w:hAnsi="Arial" w:cs="Arial"/>
              </w:rPr>
            </w:pPr>
            <w:bookmarkStart w:id="99" w:name="_LINE__16_e39bb810_7262_4d21_ae1f_48e86d"/>
            <w:r>
              <w:rPr>
                <w:rFonts w:ascii="Arial" w:eastAsia="Arial" w:hAnsi="Arial" w:cs="Arial"/>
                <w:b/>
              </w:rPr>
              <w:t>2024-25</w:t>
            </w:r>
            <w:bookmarkEnd w:id="99"/>
          </w:p>
        </w:tc>
      </w:tr>
      <w:tr w:rsidTr="00C67E1B">
        <w:tblPrEx>
          <w:tblW w:w="0" w:type="auto"/>
          <w:tblInd w:w="360" w:type="dxa"/>
          <w:tblCellMar>
            <w:left w:w="0" w:type="dxa"/>
            <w:right w:w="0" w:type="dxa"/>
          </w:tblCellMar>
          <w:tblLook w:val="04A0"/>
        </w:tblPrEx>
        <w:tc>
          <w:tcPr>
            <w:tcW w:w="5069" w:type="dxa"/>
          </w:tcPr>
          <w:p w:rsidR="005109F7" w:rsidP="00C67E1B">
            <w:pPr>
              <w:spacing w:before="0" w:after="0"/>
              <w:ind w:left="180"/>
              <w:rPr>
                <w:rFonts w:ascii="Arial" w:eastAsia="Arial" w:hAnsi="Arial" w:cs="Arial"/>
              </w:rPr>
            </w:pPr>
            <w:bookmarkStart w:id="100" w:name="_LINE__17_faf8d446_1cec_4fd1_ab38_31d745"/>
            <w:r>
              <w:rPr>
                <w:rFonts w:ascii="Arial" w:eastAsia="Arial" w:hAnsi="Arial" w:cs="Arial"/>
              </w:rPr>
              <w:t>All Other</w:t>
            </w:r>
            <w:bookmarkEnd w:id="100"/>
          </w:p>
        </w:tc>
        <w:tc>
          <w:tcPr>
            <w:tcW w:w="1469" w:type="dxa"/>
          </w:tcPr>
          <w:p w:rsidR="005109F7" w:rsidP="00C67E1B">
            <w:pPr>
              <w:spacing w:before="0" w:after="0"/>
              <w:jc w:val="right"/>
              <w:rPr>
                <w:rFonts w:ascii="Arial" w:eastAsia="Arial" w:hAnsi="Arial" w:cs="Arial"/>
              </w:rPr>
            </w:pPr>
            <w:bookmarkStart w:id="101" w:name="_LINE__17_eb0828e3_9dba_47f6_90f2_a2234a"/>
            <w:r>
              <w:rPr>
                <w:rFonts w:ascii="Arial" w:eastAsia="Arial" w:hAnsi="Arial" w:cs="Arial"/>
              </w:rPr>
              <w:t>$0</w:t>
            </w:r>
            <w:bookmarkEnd w:id="101"/>
          </w:p>
        </w:tc>
        <w:tc>
          <w:tcPr>
            <w:tcW w:w="1469" w:type="dxa"/>
          </w:tcPr>
          <w:p w:rsidR="005109F7" w:rsidP="00C67E1B">
            <w:pPr>
              <w:spacing w:before="0" w:after="0"/>
              <w:jc w:val="right"/>
              <w:rPr>
                <w:rFonts w:ascii="Arial" w:eastAsia="Arial" w:hAnsi="Arial" w:cs="Arial"/>
              </w:rPr>
            </w:pPr>
            <w:bookmarkStart w:id="102" w:name="_LINE__17_a69225a6_f02e_4dbd_b937_50d05a"/>
            <w:r>
              <w:rPr>
                <w:rFonts w:ascii="Arial" w:eastAsia="Arial" w:hAnsi="Arial" w:cs="Arial"/>
              </w:rPr>
              <w:t>$26,325</w:t>
            </w:r>
            <w:bookmarkEnd w:id="102"/>
          </w:p>
        </w:tc>
      </w:tr>
      <w:tr w:rsidTr="00C67E1B">
        <w:tblPrEx>
          <w:tblW w:w="0" w:type="auto"/>
          <w:tblInd w:w="360" w:type="dxa"/>
          <w:tblCellMar>
            <w:left w:w="0" w:type="dxa"/>
            <w:right w:w="0" w:type="dxa"/>
          </w:tblCellMar>
          <w:tblLook w:val="04A0"/>
        </w:tblPrEx>
        <w:tc>
          <w:tcPr>
            <w:tcW w:w="5069" w:type="dxa"/>
          </w:tcPr>
          <w:p w:rsidR="005109F7" w:rsidP="00C67E1B">
            <w:pPr>
              <w:spacing w:before="0" w:after="0"/>
              <w:rPr>
                <w:rFonts w:ascii="Arial" w:eastAsia="Arial" w:hAnsi="Arial" w:cs="Arial"/>
              </w:rPr>
            </w:pPr>
            <w:bookmarkStart w:id="103" w:name="_LINE__18_e5a908b3_a25a_4858_a3c5_36f3bd"/>
            <w:r>
              <w:rPr>
                <w:rFonts w:ascii="Arial" w:eastAsia="Arial" w:hAnsi="Arial" w:cs="Arial"/>
              </w:rPr>
              <w:t xml:space="preserve"> </w:t>
            </w:r>
            <w:bookmarkEnd w:id="103"/>
          </w:p>
        </w:tc>
        <w:tc>
          <w:tcPr>
            <w:tcW w:w="1469" w:type="dxa"/>
          </w:tcPr>
          <w:p w:rsidR="005109F7" w:rsidP="00C67E1B">
            <w:pPr>
              <w:spacing w:before="0" w:after="0"/>
              <w:jc w:val="right"/>
              <w:rPr>
                <w:rFonts w:ascii="Arial" w:eastAsia="Arial" w:hAnsi="Arial" w:cs="Arial"/>
              </w:rPr>
            </w:pPr>
            <w:bookmarkStart w:id="104" w:name="_LINE__18_a6d7eb1c_c1b9_4cba_af18_2d7ff9"/>
            <w:r>
              <w:rPr>
                <w:rFonts w:ascii="Arial" w:eastAsia="Arial" w:hAnsi="Arial" w:cs="Arial"/>
              </w:rPr>
              <w:t>__________</w:t>
            </w:r>
            <w:bookmarkEnd w:id="104"/>
          </w:p>
        </w:tc>
        <w:tc>
          <w:tcPr>
            <w:tcW w:w="1469" w:type="dxa"/>
          </w:tcPr>
          <w:p w:rsidR="005109F7" w:rsidP="00C67E1B">
            <w:pPr>
              <w:spacing w:before="0" w:after="0"/>
              <w:jc w:val="right"/>
              <w:rPr>
                <w:rFonts w:ascii="Arial" w:eastAsia="Arial" w:hAnsi="Arial" w:cs="Arial"/>
              </w:rPr>
            </w:pPr>
            <w:bookmarkStart w:id="105" w:name="_LINE__18_9a2548cd_bcb0_4659_89e2_2ec6c0"/>
            <w:r>
              <w:rPr>
                <w:rFonts w:ascii="Arial" w:eastAsia="Arial" w:hAnsi="Arial" w:cs="Arial"/>
              </w:rPr>
              <w:t>__________</w:t>
            </w:r>
            <w:bookmarkEnd w:id="105"/>
          </w:p>
        </w:tc>
      </w:tr>
      <w:tr w:rsidTr="00C67E1B">
        <w:tblPrEx>
          <w:tblW w:w="0" w:type="auto"/>
          <w:tblInd w:w="360" w:type="dxa"/>
          <w:tblCellMar>
            <w:left w:w="0" w:type="dxa"/>
            <w:right w:w="0" w:type="dxa"/>
          </w:tblCellMar>
          <w:tblLook w:val="04A0"/>
        </w:tblPrEx>
        <w:tc>
          <w:tcPr>
            <w:tcW w:w="5069" w:type="dxa"/>
          </w:tcPr>
          <w:p w:rsidR="005109F7" w:rsidP="00C67E1B">
            <w:pPr>
              <w:spacing w:before="0" w:after="0"/>
              <w:rPr>
                <w:rFonts w:ascii="Arial" w:eastAsia="Arial" w:hAnsi="Arial" w:cs="Arial"/>
              </w:rPr>
            </w:pPr>
            <w:bookmarkStart w:id="106" w:name="_LINE__19_c00c7e32_c744_4fba_a3f8_53f37b"/>
            <w:r>
              <w:rPr>
                <w:rFonts w:ascii="Arial" w:eastAsia="Arial" w:hAnsi="Arial" w:cs="Arial"/>
              </w:rPr>
              <w:t>GENERAL FUND TOTAL</w:t>
            </w:r>
            <w:bookmarkEnd w:id="106"/>
          </w:p>
        </w:tc>
        <w:tc>
          <w:tcPr>
            <w:tcW w:w="1469" w:type="dxa"/>
          </w:tcPr>
          <w:p w:rsidR="005109F7" w:rsidP="00C67E1B">
            <w:pPr>
              <w:spacing w:before="0" w:after="0"/>
              <w:jc w:val="right"/>
              <w:rPr>
                <w:rFonts w:ascii="Arial" w:eastAsia="Arial" w:hAnsi="Arial" w:cs="Arial"/>
              </w:rPr>
            </w:pPr>
            <w:bookmarkStart w:id="107" w:name="_LINE__19_75391b07_a1ca_4e90_97b3_d3b586"/>
            <w:r>
              <w:rPr>
                <w:rFonts w:ascii="Arial" w:eastAsia="Arial" w:hAnsi="Arial" w:cs="Arial"/>
              </w:rPr>
              <w:t>$0</w:t>
            </w:r>
            <w:bookmarkEnd w:id="107"/>
          </w:p>
        </w:tc>
        <w:tc>
          <w:tcPr>
            <w:tcW w:w="1469" w:type="dxa"/>
          </w:tcPr>
          <w:p w:rsidR="005109F7" w:rsidP="00C67E1B">
            <w:pPr>
              <w:spacing w:before="0" w:after="0"/>
              <w:jc w:val="right"/>
              <w:rPr>
                <w:rFonts w:ascii="Arial" w:eastAsia="Arial" w:hAnsi="Arial" w:cs="Arial"/>
              </w:rPr>
            </w:pPr>
            <w:bookmarkStart w:id="108" w:name="_LINE__19_f611fb65_4e12_43b2_87c7_bc29c3"/>
            <w:r>
              <w:rPr>
                <w:rFonts w:ascii="Arial" w:eastAsia="Arial" w:hAnsi="Arial" w:cs="Arial"/>
              </w:rPr>
              <w:t>$26,325</w:t>
            </w:r>
            <w:bookmarkEnd w:id="108"/>
          </w:p>
        </w:tc>
      </w:tr>
    </w:tbl>
    <w:p w:rsidR="005109F7" w:rsidP="005109F7">
      <w:pPr>
        <w:ind w:left="360"/>
        <w:rPr>
          <w:rFonts w:ascii="Arial" w:eastAsia="Arial" w:hAnsi="Arial" w:cs="Arial"/>
        </w:rPr>
      </w:pPr>
      <w:bookmarkStart w:id="109" w:name="_PAR__9_c3095e09_6de2_404e_8d80_39d02607"/>
      <w:bookmarkEnd w:id="96"/>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C67E1B">
        <w:tblPrEx>
          <w:tblW w:w="0" w:type="auto"/>
          <w:tblInd w:w="360" w:type="dxa"/>
          <w:tblCellMar>
            <w:left w:w="0" w:type="dxa"/>
            <w:right w:w="0" w:type="dxa"/>
          </w:tblCellMar>
          <w:tblLook w:val="04A0"/>
        </w:tblPrEx>
        <w:tc>
          <w:tcPr>
            <w:tcW w:w="5069" w:type="dxa"/>
          </w:tcPr>
          <w:p w:rsidR="005109F7" w:rsidP="00C67E1B">
            <w:pPr>
              <w:spacing w:before="0" w:after="0"/>
              <w:rPr>
                <w:rFonts w:ascii="Arial" w:eastAsia="Arial" w:hAnsi="Arial" w:cs="Arial"/>
              </w:rPr>
            </w:pPr>
            <w:bookmarkStart w:id="110" w:name="_PAR__10_7f4731db_fded_4e26_b677_5c881c9"/>
            <w:bookmarkStart w:id="111" w:name="_LINE__21_07aba553_ac56_4606_9298_f936bb"/>
            <w:bookmarkEnd w:id="109"/>
            <w:r>
              <w:rPr>
                <w:rFonts w:ascii="Arial" w:eastAsia="Arial" w:hAnsi="Arial" w:cs="Arial"/>
                <w:b/>
              </w:rPr>
              <w:t>OTHER SPECIAL REVENUE FUNDS</w:t>
            </w:r>
            <w:bookmarkEnd w:id="111"/>
          </w:p>
        </w:tc>
        <w:tc>
          <w:tcPr>
            <w:tcW w:w="1469" w:type="dxa"/>
          </w:tcPr>
          <w:p w:rsidR="005109F7" w:rsidP="00C67E1B">
            <w:pPr>
              <w:spacing w:before="0" w:after="0"/>
              <w:jc w:val="right"/>
              <w:rPr>
                <w:rFonts w:ascii="Arial" w:eastAsia="Arial" w:hAnsi="Arial" w:cs="Arial"/>
              </w:rPr>
            </w:pPr>
            <w:bookmarkStart w:id="112" w:name="_LINE__21_5cdaee19_cdb1_4a02_88d8_32f6e9"/>
            <w:r>
              <w:rPr>
                <w:rFonts w:ascii="Arial" w:eastAsia="Arial" w:hAnsi="Arial" w:cs="Arial"/>
                <w:b/>
              </w:rPr>
              <w:t>2023-24</w:t>
            </w:r>
            <w:bookmarkEnd w:id="112"/>
          </w:p>
        </w:tc>
        <w:tc>
          <w:tcPr>
            <w:tcW w:w="1469" w:type="dxa"/>
          </w:tcPr>
          <w:p w:rsidR="005109F7" w:rsidP="00C67E1B">
            <w:pPr>
              <w:spacing w:before="0" w:after="0"/>
              <w:jc w:val="right"/>
              <w:rPr>
                <w:rFonts w:ascii="Arial" w:eastAsia="Arial" w:hAnsi="Arial" w:cs="Arial"/>
              </w:rPr>
            </w:pPr>
            <w:bookmarkStart w:id="113" w:name="_LINE__21_b36cd01d_1e6f_4406_8e37_8d2de2"/>
            <w:r>
              <w:rPr>
                <w:rFonts w:ascii="Arial" w:eastAsia="Arial" w:hAnsi="Arial" w:cs="Arial"/>
                <w:b/>
              </w:rPr>
              <w:t>2024-25</w:t>
            </w:r>
            <w:bookmarkEnd w:id="113"/>
          </w:p>
        </w:tc>
      </w:tr>
      <w:tr w:rsidTr="00C67E1B">
        <w:tblPrEx>
          <w:tblW w:w="0" w:type="auto"/>
          <w:tblInd w:w="360" w:type="dxa"/>
          <w:tblCellMar>
            <w:left w:w="0" w:type="dxa"/>
            <w:right w:w="0" w:type="dxa"/>
          </w:tblCellMar>
          <w:tblLook w:val="04A0"/>
        </w:tblPrEx>
        <w:tc>
          <w:tcPr>
            <w:tcW w:w="5069" w:type="dxa"/>
          </w:tcPr>
          <w:p w:rsidR="005109F7" w:rsidP="00C67E1B">
            <w:pPr>
              <w:spacing w:before="0" w:after="0"/>
              <w:ind w:left="180"/>
              <w:rPr>
                <w:rFonts w:ascii="Arial" w:eastAsia="Arial" w:hAnsi="Arial" w:cs="Arial"/>
              </w:rPr>
            </w:pPr>
            <w:bookmarkStart w:id="114" w:name="_LINE__22_f7efcabf_462e_4972_81a4_578a2b"/>
            <w:r>
              <w:rPr>
                <w:rFonts w:ascii="Arial" w:eastAsia="Arial" w:hAnsi="Arial" w:cs="Arial"/>
              </w:rPr>
              <w:t>All Other</w:t>
            </w:r>
            <w:bookmarkEnd w:id="114"/>
          </w:p>
        </w:tc>
        <w:tc>
          <w:tcPr>
            <w:tcW w:w="1469" w:type="dxa"/>
          </w:tcPr>
          <w:p w:rsidR="005109F7" w:rsidP="00C67E1B">
            <w:pPr>
              <w:spacing w:before="0" w:after="0"/>
              <w:jc w:val="right"/>
              <w:rPr>
                <w:rFonts w:ascii="Arial" w:eastAsia="Arial" w:hAnsi="Arial" w:cs="Arial"/>
              </w:rPr>
            </w:pPr>
            <w:bookmarkStart w:id="115" w:name="_LINE__22_1648cfc8_74a0_424a_82f3_706674"/>
            <w:r>
              <w:rPr>
                <w:rFonts w:ascii="Arial" w:eastAsia="Arial" w:hAnsi="Arial" w:cs="Arial"/>
              </w:rPr>
              <w:t>$0</w:t>
            </w:r>
            <w:bookmarkEnd w:id="115"/>
          </w:p>
        </w:tc>
        <w:tc>
          <w:tcPr>
            <w:tcW w:w="1469" w:type="dxa"/>
          </w:tcPr>
          <w:p w:rsidR="005109F7" w:rsidP="00C67E1B">
            <w:pPr>
              <w:spacing w:before="0" w:after="0"/>
              <w:jc w:val="right"/>
              <w:rPr>
                <w:rFonts w:ascii="Arial" w:eastAsia="Arial" w:hAnsi="Arial" w:cs="Arial"/>
              </w:rPr>
            </w:pPr>
            <w:bookmarkStart w:id="116" w:name="_LINE__22_22db2ced_198d_41fd_b92f_6c16d7"/>
            <w:r>
              <w:rPr>
                <w:rFonts w:ascii="Arial" w:eastAsia="Arial" w:hAnsi="Arial" w:cs="Arial"/>
              </w:rPr>
              <w:t>$41,175</w:t>
            </w:r>
            <w:bookmarkEnd w:id="116"/>
          </w:p>
        </w:tc>
      </w:tr>
      <w:tr w:rsidTr="00C67E1B">
        <w:tblPrEx>
          <w:tblW w:w="0" w:type="auto"/>
          <w:tblInd w:w="360" w:type="dxa"/>
          <w:tblCellMar>
            <w:left w:w="0" w:type="dxa"/>
            <w:right w:w="0" w:type="dxa"/>
          </w:tblCellMar>
          <w:tblLook w:val="04A0"/>
        </w:tblPrEx>
        <w:tc>
          <w:tcPr>
            <w:tcW w:w="5069" w:type="dxa"/>
          </w:tcPr>
          <w:p w:rsidR="005109F7" w:rsidP="00C67E1B">
            <w:pPr>
              <w:spacing w:before="0" w:after="0"/>
              <w:rPr>
                <w:rFonts w:ascii="Arial" w:eastAsia="Arial" w:hAnsi="Arial" w:cs="Arial"/>
              </w:rPr>
            </w:pPr>
            <w:bookmarkStart w:id="117" w:name="_LINE__23_78fc0ab6_6230_48cc_a9ac_80bebc"/>
            <w:r>
              <w:rPr>
                <w:rFonts w:ascii="Arial" w:eastAsia="Arial" w:hAnsi="Arial" w:cs="Arial"/>
              </w:rPr>
              <w:t xml:space="preserve"> </w:t>
            </w:r>
            <w:bookmarkEnd w:id="117"/>
          </w:p>
        </w:tc>
        <w:tc>
          <w:tcPr>
            <w:tcW w:w="1469" w:type="dxa"/>
          </w:tcPr>
          <w:p w:rsidR="005109F7" w:rsidP="00C67E1B">
            <w:pPr>
              <w:spacing w:before="0" w:after="0"/>
              <w:jc w:val="right"/>
              <w:rPr>
                <w:rFonts w:ascii="Arial" w:eastAsia="Arial" w:hAnsi="Arial" w:cs="Arial"/>
              </w:rPr>
            </w:pPr>
            <w:bookmarkStart w:id="118" w:name="_LINE__23_11434202_de41_4ceb_9bfe_a00e8d"/>
            <w:r>
              <w:rPr>
                <w:rFonts w:ascii="Arial" w:eastAsia="Arial" w:hAnsi="Arial" w:cs="Arial"/>
              </w:rPr>
              <w:t>__________</w:t>
            </w:r>
            <w:bookmarkEnd w:id="118"/>
          </w:p>
        </w:tc>
        <w:tc>
          <w:tcPr>
            <w:tcW w:w="1469" w:type="dxa"/>
          </w:tcPr>
          <w:p w:rsidR="005109F7" w:rsidP="00C67E1B">
            <w:pPr>
              <w:spacing w:before="0" w:after="0"/>
              <w:jc w:val="right"/>
              <w:rPr>
                <w:rFonts w:ascii="Arial" w:eastAsia="Arial" w:hAnsi="Arial" w:cs="Arial"/>
              </w:rPr>
            </w:pPr>
            <w:bookmarkStart w:id="119" w:name="_LINE__23_f69bea48_7baf_4751_8b1e_3b2158"/>
            <w:r>
              <w:rPr>
                <w:rFonts w:ascii="Arial" w:eastAsia="Arial" w:hAnsi="Arial" w:cs="Arial"/>
              </w:rPr>
              <w:t>__________</w:t>
            </w:r>
            <w:bookmarkEnd w:id="119"/>
          </w:p>
        </w:tc>
      </w:tr>
      <w:tr w:rsidTr="00C67E1B">
        <w:tblPrEx>
          <w:tblW w:w="0" w:type="auto"/>
          <w:tblInd w:w="360" w:type="dxa"/>
          <w:tblCellMar>
            <w:left w:w="0" w:type="dxa"/>
            <w:right w:w="0" w:type="dxa"/>
          </w:tblCellMar>
          <w:tblLook w:val="04A0"/>
        </w:tblPrEx>
        <w:tc>
          <w:tcPr>
            <w:tcW w:w="5069" w:type="dxa"/>
          </w:tcPr>
          <w:p w:rsidR="005109F7" w:rsidP="00C67E1B">
            <w:pPr>
              <w:spacing w:before="0" w:after="0"/>
              <w:rPr>
                <w:rFonts w:ascii="Arial" w:eastAsia="Arial" w:hAnsi="Arial" w:cs="Arial"/>
              </w:rPr>
            </w:pPr>
            <w:bookmarkStart w:id="120" w:name="_LINE__24_5002ca41_80f5_45cd_a480_aa6ed7"/>
            <w:r>
              <w:rPr>
                <w:rFonts w:ascii="Arial" w:eastAsia="Arial" w:hAnsi="Arial" w:cs="Arial"/>
              </w:rPr>
              <w:t>OTHER SPECIAL REVENUE FUNDS TOTAL</w:t>
            </w:r>
            <w:bookmarkEnd w:id="120"/>
          </w:p>
        </w:tc>
        <w:tc>
          <w:tcPr>
            <w:tcW w:w="1469" w:type="dxa"/>
          </w:tcPr>
          <w:p w:rsidR="005109F7" w:rsidP="00C67E1B">
            <w:pPr>
              <w:spacing w:before="0" w:after="0"/>
              <w:jc w:val="right"/>
              <w:rPr>
                <w:rFonts w:ascii="Arial" w:eastAsia="Arial" w:hAnsi="Arial" w:cs="Arial"/>
              </w:rPr>
            </w:pPr>
            <w:bookmarkStart w:id="121" w:name="_LINE__24_cb6f911d_e149_476f_8bea_e4b08c"/>
            <w:r>
              <w:rPr>
                <w:rFonts w:ascii="Arial" w:eastAsia="Arial" w:hAnsi="Arial" w:cs="Arial"/>
              </w:rPr>
              <w:t>$0</w:t>
            </w:r>
            <w:bookmarkEnd w:id="121"/>
          </w:p>
        </w:tc>
        <w:tc>
          <w:tcPr>
            <w:tcW w:w="1469" w:type="dxa"/>
          </w:tcPr>
          <w:p w:rsidR="005109F7" w:rsidP="00C67E1B">
            <w:pPr>
              <w:spacing w:before="0" w:after="0"/>
              <w:jc w:val="right"/>
              <w:rPr>
                <w:rFonts w:ascii="Arial" w:eastAsia="Arial" w:hAnsi="Arial" w:cs="Arial"/>
              </w:rPr>
            </w:pPr>
            <w:bookmarkStart w:id="122" w:name="_LINE__24_2b32be56_40ae_466d_aa4a_a4b04e"/>
            <w:r>
              <w:rPr>
                <w:rFonts w:ascii="Arial" w:eastAsia="Arial" w:hAnsi="Arial" w:cs="Arial"/>
              </w:rPr>
              <w:t>$41,175</w:t>
            </w:r>
            <w:bookmarkEnd w:id="122"/>
          </w:p>
        </w:tc>
      </w:tr>
    </w:tbl>
    <w:p w:rsidR="005109F7" w:rsidP="005109F7">
      <w:pPr>
        <w:pStyle w:val="BPSParagraphLeftAlign"/>
        <w:suppressAutoHyphens/>
        <w:ind w:left="360"/>
        <w:rPr>
          <w:rFonts w:ascii="Arial" w:eastAsia="Arial" w:hAnsi="Arial" w:cs="Arial"/>
        </w:rPr>
      </w:pPr>
      <w:bookmarkStart w:id="123" w:name="_PAR__11_a1dcba34_5066_4d25_a01b_2202003"/>
      <w:bookmarkEnd w:id="110"/>
      <w:r>
        <w:rPr>
          <w:rFonts w:ascii="Arial" w:eastAsia="Arial" w:hAnsi="Arial" w:cs="Arial"/>
          <w:b/>
        </w:rPr>
        <w:t>Division of Licensing and Certification Z036</w:t>
      </w:r>
    </w:p>
    <w:p w:rsidR="005109F7" w:rsidP="005109F7">
      <w:pPr>
        <w:ind w:left="360"/>
        <w:rPr>
          <w:rFonts w:ascii="Arial" w:eastAsia="Arial" w:hAnsi="Arial" w:cs="Arial"/>
        </w:rPr>
      </w:pPr>
      <w:bookmarkStart w:id="124" w:name="_PAR__12_56007fdd_141c_491c_8d0e_e772aea"/>
      <w:bookmarkEnd w:id="123"/>
      <w:r>
        <w:rPr>
          <w:rFonts w:ascii="Arial" w:eastAsia="Arial" w:hAnsi="Arial" w:cs="Arial"/>
        </w:rPr>
        <w:t>Initiative: Provides funding for one half-time Social Services Program Specialist II to oversee the development of the application and associated translated versions as well as ongoing work ensuring adherence to regulatory requirements.</w:t>
      </w:r>
    </w:p>
    <w:tbl>
      <w:tblPr>
        <w:tblStyle w:val="BPSTable"/>
        <w:tblW w:w="0" w:type="auto"/>
        <w:tblInd w:w="360" w:type="dxa"/>
        <w:tblCellMar>
          <w:left w:w="0" w:type="dxa"/>
          <w:right w:w="0" w:type="dxa"/>
        </w:tblCellMar>
        <w:tblLook w:val="04A0"/>
      </w:tblPr>
      <w:tblGrid>
        <w:gridCol w:w="5009"/>
        <w:gridCol w:w="1463"/>
        <w:gridCol w:w="1463"/>
      </w:tblGrid>
      <w:tr w:rsidTr="00C67E1B">
        <w:tblPrEx>
          <w:tblW w:w="0" w:type="auto"/>
          <w:tblInd w:w="360" w:type="dxa"/>
          <w:tblCellMar>
            <w:left w:w="0" w:type="dxa"/>
            <w:right w:w="0" w:type="dxa"/>
          </w:tblCellMar>
          <w:tblLook w:val="04A0"/>
        </w:tblPrEx>
        <w:tc>
          <w:tcPr>
            <w:tcW w:w="5069" w:type="dxa"/>
          </w:tcPr>
          <w:p w:rsidR="005109F7" w:rsidP="00C67E1B">
            <w:pPr>
              <w:spacing w:before="0" w:after="0"/>
              <w:rPr>
                <w:rFonts w:ascii="Arial" w:eastAsia="Arial" w:hAnsi="Arial" w:cs="Arial"/>
              </w:rPr>
            </w:pPr>
            <w:bookmarkStart w:id="125" w:name="_PAR__13_cbf6ebd2_1e98_403a_b806_d1bcd65"/>
            <w:bookmarkStart w:id="126" w:name="_LINE__29_ec46e784_69d0_485b_8fe5_10837e"/>
            <w:bookmarkEnd w:id="124"/>
            <w:r>
              <w:rPr>
                <w:rFonts w:ascii="Arial" w:eastAsia="Arial" w:hAnsi="Arial" w:cs="Arial"/>
                <w:b/>
              </w:rPr>
              <w:t>GENERAL FUND</w:t>
            </w:r>
            <w:bookmarkEnd w:id="126"/>
          </w:p>
        </w:tc>
        <w:tc>
          <w:tcPr>
            <w:tcW w:w="1469" w:type="dxa"/>
          </w:tcPr>
          <w:p w:rsidR="005109F7" w:rsidP="00C67E1B">
            <w:pPr>
              <w:spacing w:before="0" w:after="0"/>
              <w:jc w:val="right"/>
              <w:rPr>
                <w:rFonts w:ascii="Arial" w:eastAsia="Arial" w:hAnsi="Arial" w:cs="Arial"/>
              </w:rPr>
            </w:pPr>
            <w:bookmarkStart w:id="127" w:name="_LINE__29_00c2767f_7a8d_4ff1_b53f_1bb0c4"/>
            <w:r>
              <w:rPr>
                <w:rFonts w:ascii="Arial" w:eastAsia="Arial" w:hAnsi="Arial" w:cs="Arial"/>
                <w:b/>
              </w:rPr>
              <w:t>2023-24</w:t>
            </w:r>
            <w:bookmarkEnd w:id="127"/>
          </w:p>
        </w:tc>
        <w:tc>
          <w:tcPr>
            <w:tcW w:w="1469" w:type="dxa"/>
          </w:tcPr>
          <w:p w:rsidR="005109F7" w:rsidP="00C67E1B">
            <w:pPr>
              <w:spacing w:before="0" w:after="0"/>
              <w:jc w:val="right"/>
              <w:rPr>
                <w:rFonts w:ascii="Arial" w:eastAsia="Arial" w:hAnsi="Arial" w:cs="Arial"/>
              </w:rPr>
            </w:pPr>
            <w:bookmarkStart w:id="128" w:name="_LINE__29_ef0641f5_fb44_4fdd_831a_bd9dff"/>
            <w:r>
              <w:rPr>
                <w:rFonts w:ascii="Arial" w:eastAsia="Arial" w:hAnsi="Arial" w:cs="Arial"/>
                <w:b/>
              </w:rPr>
              <w:t>2024-25</w:t>
            </w:r>
            <w:bookmarkEnd w:id="128"/>
          </w:p>
        </w:tc>
      </w:tr>
      <w:tr w:rsidTr="00C67E1B">
        <w:tblPrEx>
          <w:tblW w:w="0" w:type="auto"/>
          <w:tblInd w:w="360" w:type="dxa"/>
          <w:tblCellMar>
            <w:left w:w="0" w:type="dxa"/>
            <w:right w:w="0" w:type="dxa"/>
          </w:tblCellMar>
          <w:tblLook w:val="04A0"/>
        </w:tblPrEx>
        <w:tc>
          <w:tcPr>
            <w:tcW w:w="5069" w:type="dxa"/>
          </w:tcPr>
          <w:p w:rsidR="005109F7" w:rsidP="00C67E1B">
            <w:pPr>
              <w:spacing w:before="0" w:after="0"/>
              <w:ind w:left="180"/>
              <w:rPr>
                <w:rFonts w:ascii="Arial" w:eastAsia="Arial" w:hAnsi="Arial" w:cs="Arial"/>
              </w:rPr>
            </w:pPr>
            <w:bookmarkStart w:id="129" w:name="_LINE__30_a60b1ad4_4402_4ff8_974c_3980c3"/>
            <w:r>
              <w:rPr>
                <w:rFonts w:ascii="Arial" w:eastAsia="Arial" w:hAnsi="Arial" w:cs="Arial"/>
              </w:rPr>
              <w:t>Personal Services</w:t>
            </w:r>
            <w:bookmarkEnd w:id="129"/>
          </w:p>
        </w:tc>
        <w:tc>
          <w:tcPr>
            <w:tcW w:w="1469" w:type="dxa"/>
          </w:tcPr>
          <w:p w:rsidR="005109F7" w:rsidP="00C67E1B">
            <w:pPr>
              <w:spacing w:before="0" w:after="0"/>
              <w:jc w:val="right"/>
              <w:rPr>
                <w:rFonts w:ascii="Arial" w:eastAsia="Arial" w:hAnsi="Arial" w:cs="Arial"/>
              </w:rPr>
            </w:pPr>
            <w:bookmarkStart w:id="130" w:name="_LINE__30_1e7649d7_7932_4c86_8f29_892b63"/>
            <w:r>
              <w:rPr>
                <w:rFonts w:ascii="Arial" w:eastAsia="Arial" w:hAnsi="Arial" w:cs="Arial"/>
              </w:rPr>
              <w:t>$0</w:t>
            </w:r>
            <w:bookmarkEnd w:id="130"/>
          </w:p>
        </w:tc>
        <w:tc>
          <w:tcPr>
            <w:tcW w:w="1469" w:type="dxa"/>
          </w:tcPr>
          <w:p w:rsidR="005109F7" w:rsidP="00C67E1B">
            <w:pPr>
              <w:spacing w:before="0" w:after="0"/>
              <w:jc w:val="right"/>
              <w:rPr>
                <w:rFonts w:ascii="Arial" w:eastAsia="Arial" w:hAnsi="Arial" w:cs="Arial"/>
              </w:rPr>
            </w:pPr>
            <w:bookmarkStart w:id="131" w:name="_LINE__30_f13d9e8c_0aad_456b_b921_eefeca"/>
            <w:r>
              <w:rPr>
                <w:rFonts w:ascii="Arial" w:eastAsia="Arial" w:hAnsi="Arial" w:cs="Arial"/>
              </w:rPr>
              <w:t>$20,938</w:t>
            </w:r>
            <w:bookmarkEnd w:id="131"/>
          </w:p>
        </w:tc>
      </w:tr>
      <w:tr w:rsidTr="00C67E1B">
        <w:tblPrEx>
          <w:tblW w:w="0" w:type="auto"/>
          <w:tblInd w:w="360" w:type="dxa"/>
          <w:tblCellMar>
            <w:left w:w="0" w:type="dxa"/>
            <w:right w:w="0" w:type="dxa"/>
          </w:tblCellMar>
          <w:tblLook w:val="04A0"/>
        </w:tblPrEx>
        <w:tc>
          <w:tcPr>
            <w:tcW w:w="5069" w:type="dxa"/>
          </w:tcPr>
          <w:p w:rsidR="005109F7" w:rsidP="00C67E1B">
            <w:pPr>
              <w:spacing w:before="0" w:after="0"/>
              <w:ind w:left="180"/>
              <w:rPr>
                <w:rFonts w:ascii="Arial" w:eastAsia="Arial" w:hAnsi="Arial" w:cs="Arial"/>
              </w:rPr>
            </w:pPr>
            <w:bookmarkStart w:id="132" w:name="_LINE__31_7bd48a41_6f92_4939_a409_93a57f"/>
            <w:r>
              <w:rPr>
                <w:rFonts w:ascii="Arial" w:eastAsia="Arial" w:hAnsi="Arial" w:cs="Arial"/>
              </w:rPr>
              <w:t>All Other</w:t>
            </w:r>
            <w:bookmarkEnd w:id="132"/>
          </w:p>
        </w:tc>
        <w:tc>
          <w:tcPr>
            <w:tcW w:w="1469" w:type="dxa"/>
          </w:tcPr>
          <w:p w:rsidR="005109F7" w:rsidP="00C67E1B">
            <w:pPr>
              <w:spacing w:before="0" w:after="0"/>
              <w:jc w:val="right"/>
              <w:rPr>
                <w:rFonts w:ascii="Arial" w:eastAsia="Arial" w:hAnsi="Arial" w:cs="Arial"/>
              </w:rPr>
            </w:pPr>
            <w:bookmarkStart w:id="133" w:name="_LINE__31_d2cbc90d_6440_4359_9d35_3a06dd"/>
            <w:r>
              <w:rPr>
                <w:rFonts w:ascii="Arial" w:eastAsia="Arial" w:hAnsi="Arial" w:cs="Arial"/>
              </w:rPr>
              <w:t>$0</w:t>
            </w:r>
            <w:bookmarkEnd w:id="133"/>
          </w:p>
        </w:tc>
        <w:tc>
          <w:tcPr>
            <w:tcW w:w="1469" w:type="dxa"/>
          </w:tcPr>
          <w:p w:rsidR="005109F7" w:rsidP="00C67E1B">
            <w:pPr>
              <w:spacing w:before="0" w:after="0"/>
              <w:jc w:val="right"/>
              <w:rPr>
                <w:rFonts w:ascii="Arial" w:eastAsia="Arial" w:hAnsi="Arial" w:cs="Arial"/>
              </w:rPr>
            </w:pPr>
            <w:bookmarkStart w:id="134" w:name="_LINE__31_089d9db8_0a3e_472a_a441_fdfc69"/>
            <w:r>
              <w:rPr>
                <w:rFonts w:ascii="Arial" w:eastAsia="Arial" w:hAnsi="Arial" w:cs="Arial"/>
              </w:rPr>
              <w:t>$2,647</w:t>
            </w:r>
            <w:bookmarkEnd w:id="134"/>
          </w:p>
        </w:tc>
      </w:tr>
      <w:tr w:rsidTr="00C67E1B">
        <w:tblPrEx>
          <w:tblW w:w="0" w:type="auto"/>
          <w:tblInd w:w="360" w:type="dxa"/>
          <w:tblCellMar>
            <w:left w:w="0" w:type="dxa"/>
            <w:right w:w="0" w:type="dxa"/>
          </w:tblCellMar>
          <w:tblLook w:val="04A0"/>
        </w:tblPrEx>
        <w:tc>
          <w:tcPr>
            <w:tcW w:w="5069" w:type="dxa"/>
          </w:tcPr>
          <w:p w:rsidR="005109F7" w:rsidP="00C67E1B">
            <w:pPr>
              <w:spacing w:before="0" w:after="0"/>
              <w:rPr>
                <w:rFonts w:ascii="Arial" w:eastAsia="Arial" w:hAnsi="Arial" w:cs="Arial"/>
              </w:rPr>
            </w:pPr>
            <w:bookmarkStart w:id="135" w:name="_LINE__32_e2de40d0_7305_4d62_b806_6ea550"/>
            <w:r>
              <w:rPr>
                <w:rFonts w:ascii="Arial" w:eastAsia="Arial" w:hAnsi="Arial" w:cs="Arial"/>
              </w:rPr>
              <w:t xml:space="preserve"> </w:t>
            </w:r>
            <w:bookmarkEnd w:id="135"/>
          </w:p>
        </w:tc>
        <w:tc>
          <w:tcPr>
            <w:tcW w:w="1469" w:type="dxa"/>
          </w:tcPr>
          <w:p w:rsidR="005109F7" w:rsidP="00C67E1B">
            <w:pPr>
              <w:spacing w:before="0" w:after="0"/>
              <w:jc w:val="right"/>
              <w:rPr>
                <w:rFonts w:ascii="Arial" w:eastAsia="Arial" w:hAnsi="Arial" w:cs="Arial"/>
              </w:rPr>
            </w:pPr>
            <w:bookmarkStart w:id="136" w:name="_LINE__32_7aaf5550_20c0_47a0_bc8d_fc930a"/>
            <w:r>
              <w:rPr>
                <w:rFonts w:ascii="Arial" w:eastAsia="Arial" w:hAnsi="Arial" w:cs="Arial"/>
              </w:rPr>
              <w:t>__________</w:t>
            </w:r>
            <w:bookmarkEnd w:id="136"/>
          </w:p>
        </w:tc>
        <w:tc>
          <w:tcPr>
            <w:tcW w:w="1469" w:type="dxa"/>
          </w:tcPr>
          <w:p w:rsidR="005109F7" w:rsidP="00C67E1B">
            <w:pPr>
              <w:spacing w:before="0" w:after="0"/>
              <w:jc w:val="right"/>
              <w:rPr>
                <w:rFonts w:ascii="Arial" w:eastAsia="Arial" w:hAnsi="Arial" w:cs="Arial"/>
              </w:rPr>
            </w:pPr>
            <w:bookmarkStart w:id="137" w:name="_LINE__32_d30eb2c2_1817_4c47_bc80_7a19e0"/>
            <w:r>
              <w:rPr>
                <w:rFonts w:ascii="Arial" w:eastAsia="Arial" w:hAnsi="Arial" w:cs="Arial"/>
              </w:rPr>
              <w:t>__________</w:t>
            </w:r>
            <w:bookmarkEnd w:id="137"/>
          </w:p>
        </w:tc>
      </w:tr>
      <w:tr w:rsidTr="00C67E1B">
        <w:tblPrEx>
          <w:tblW w:w="0" w:type="auto"/>
          <w:tblInd w:w="360" w:type="dxa"/>
          <w:tblCellMar>
            <w:left w:w="0" w:type="dxa"/>
            <w:right w:w="0" w:type="dxa"/>
          </w:tblCellMar>
          <w:tblLook w:val="04A0"/>
        </w:tblPrEx>
        <w:tc>
          <w:tcPr>
            <w:tcW w:w="5069" w:type="dxa"/>
          </w:tcPr>
          <w:p w:rsidR="005109F7" w:rsidP="00C67E1B">
            <w:pPr>
              <w:spacing w:before="0" w:after="0"/>
              <w:rPr>
                <w:rFonts w:ascii="Arial" w:eastAsia="Arial" w:hAnsi="Arial" w:cs="Arial"/>
              </w:rPr>
            </w:pPr>
            <w:bookmarkStart w:id="138" w:name="_LINE__33_cea2757c_c027_467d_9282_d4bffc"/>
            <w:r>
              <w:rPr>
                <w:rFonts w:ascii="Arial" w:eastAsia="Arial" w:hAnsi="Arial" w:cs="Arial"/>
              </w:rPr>
              <w:t>GENERAL FUND TOTAL</w:t>
            </w:r>
            <w:bookmarkEnd w:id="138"/>
          </w:p>
        </w:tc>
        <w:tc>
          <w:tcPr>
            <w:tcW w:w="1469" w:type="dxa"/>
          </w:tcPr>
          <w:p w:rsidR="005109F7" w:rsidP="00C67E1B">
            <w:pPr>
              <w:spacing w:before="0" w:after="0"/>
              <w:jc w:val="right"/>
              <w:rPr>
                <w:rFonts w:ascii="Arial" w:eastAsia="Arial" w:hAnsi="Arial" w:cs="Arial"/>
              </w:rPr>
            </w:pPr>
            <w:bookmarkStart w:id="139" w:name="_LINE__33_b345e3fb_acf8_47f1_9303_11a93e"/>
            <w:r>
              <w:rPr>
                <w:rFonts w:ascii="Arial" w:eastAsia="Arial" w:hAnsi="Arial" w:cs="Arial"/>
              </w:rPr>
              <w:t>$0</w:t>
            </w:r>
            <w:bookmarkEnd w:id="139"/>
          </w:p>
        </w:tc>
        <w:tc>
          <w:tcPr>
            <w:tcW w:w="1469" w:type="dxa"/>
          </w:tcPr>
          <w:p w:rsidR="005109F7" w:rsidP="00C67E1B">
            <w:pPr>
              <w:spacing w:before="0" w:after="0"/>
              <w:jc w:val="right"/>
              <w:rPr>
                <w:rFonts w:ascii="Arial" w:eastAsia="Arial" w:hAnsi="Arial" w:cs="Arial"/>
              </w:rPr>
            </w:pPr>
            <w:bookmarkStart w:id="140" w:name="_LINE__33_38184afe_028e_41bf_995c_37a61a"/>
            <w:r>
              <w:rPr>
                <w:rFonts w:ascii="Arial" w:eastAsia="Arial" w:hAnsi="Arial" w:cs="Arial"/>
              </w:rPr>
              <w:t>$23,585</w:t>
            </w:r>
            <w:bookmarkEnd w:id="140"/>
          </w:p>
        </w:tc>
      </w:tr>
    </w:tbl>
    <w:p w:rsidR="005109F7" w:rsidP="005109F7">
      <w:pPr>
        <w:ind w:left="360"/>
        <w:rPr>
          <w:rFonts w:ascii="Arial" w:eastAsia="Arial" w:hAnsi="Arial" w:cs="Arial"/>
        </w:rPr>
      </w:pPr>
      <w:bookmarkStart w:id="141" w:name="_PAR__14_3efb7255_b64f_4456_bc7b_b634211"/>
      <w:bookmarkEnd w:id="125"/>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C67E1B">
        <w:tblPrEx>
          <w:tblW w:w="0" w:type="auto"/>
          <w:tblInd w:w="360" w:type="dxa"/>
          <w:tblCellMar>
            <w:left w:w="0" w:type="dxa"/>
            <w:right w:w="0" w:type="dxa"/>
          </w:tblCellMar>
          <w:tblLook w:val="04A0"/>
        </w:tblPrEx>
        <w:tc>
          <w:tcPr>
            <w:tcW w:w="5069" w:type="dxa"/>
          </w:tcPr>
          <w:p w:rsidR="005109F7" w:rsidP="00C67E1B">
            <w:pPr>
              <w:spacing w:before="0" w:after="0"/>
              <w:rPr>
                <w:rFonts w:ascii="Arial" w:eastAsia="Arial" w:hAnsi="Arial" w:cs="Arial"/>
              </w:rPr>
            </w:pPr>
            <w:bookmarkStart w:id="142" w:name="_PAR__15_6373a1c1_eecf_4e21_bf8f_939af0b"/>
            <w:bookmarkStart w:id="143" w:name="_LINE__35_1daa1795_f73d_408f_902d_b25170"/>
            <w:bookmarkEnd w:id="141"/>
            <w:r>
              <w:rPr>
                <w:rFonts w:ascii="Arial" w:eastAsia="Arial" w:hAnsi="Arial" w:cs="Arial"/>
                <w:b/>
              </w:rPr>
              <w:t>OTHER SPECIAL REVENUE FUNDS</w:t>
            </w:r>
            <w:bookmarkEnd w:id="143"/>
          </w:p>
        </w:tc>
        <w:tc>
          <w:tcPr>
            <w:tcW w:w="1469" w:type="dxa"/>
          </w:tcPr>
          <w:p w:rsidR="005109F7" w:rsidP="00C67E1B">
            <w:pPr>
              <w:spacing w:before="0" w:after="0"/>
              <w:jc w:val="right"/>
              <w:rPr>
                <w:rFonts w:ascii="Arial" w:eastAsia="Arial" w:hAnsi="Arial" w:cs="Arial"/>
              </w:rPr>
            </w:pPr>
            <w:bookmarkStart w:id="144" w:name="_LINE__35_2c092b39_5f6b_4be8_9587_ead3bd"/>
            <w:r>
              <w:rPr>
                <w:rFonts w:ascii="Arial" w:eastAsia="Arial" w:hAnsi="Arial" w:cs="Arial"/>
                <w:b/>
              </w:rPr>
              <w:t>2023-24</w:t>
            </w:r>
            <w:bookmarkEnd w:id="144"/>
          </w:p>
        </w:tc>
        <w:tc>
          <w:tcPr>
            <w:tcW w:w="1469" w:type="dxa"/>
          </w:tcPr>
          <w:p w:rsidR="005109F7" w:rsidP="00C67E1B">
            <w:pPr>
              <w:spacing w:before="0" w:after="0"/>
              <w:jc w:val="right"/>
              <w:rPr>
                <w:rFonts w:ascii="Arial" w:eastAsia="Arial" w:hAnsi="Arial" w:cs="Arial"/>
              </w:rPr>
            </w:pPr>
            <w:bookmarkStart w:id="145" w:name="_LINE__35_92b2ebfe_5609_41b8_9c3d_51f236"/>
            <w:r>
              <w:rPr>
                <w:rFonts w:ascii="Arial" w:eastAsia="Arial" w:hAnsi="Arial" w:cs="Arial"/>
                <w:b/>
              </w:rPr>
              <w:t>2024-25</w:t>
            </w:r>
            <w:bookmarkEnd w:id="145"/>
          </w:p>
        </w:tc>
      </w:tr>
      <w:tr w:rsidTr="00C67E1B">
        <w:tblPrEx>
          <w:tblW w:w="0" w:type="auto"/>
          <w:tblInd w:w="360" w:type="dxa"/>
          <w:tblCellMar>
            <w:left w:w="0" w:type="dxa"/>
            <w:right w:w="0" w:type="dxa"/>
          </w:tblCellMar>
          <w:tblLook w:val="04A0"/>
        </w:tblPrEx>
        <w:tc>
          <w:tcPr>
            <w:tcW w:w="5069" w:type="dxa"/>
          </w:tcPr>
          <w:p w:rsidR="005109F7" w:rsidP="00C67E1B">
            <w:pPr>
              <w:spacing w:before="0" w:after="0"/>
              <w:ind w:left="180"/>
              <w:rPr>
                <w:rFonts w:ascii="Arial" w:eastAsia="Arial" w:hAnsi="Arial" w:cs="Arial"/>
              </w:rPr>
            </w:pPr>
            <w:bookmarkStart w:id="146" w:name="_LINE__36_c9cd9e1d_a966_42a9_9150_28f0f4"/>
            <w:r>
              <w:rPr>
                <w:rFonts w:ascii="Arial" w:eastAsia="Arial" w:hAnsi="Arial" w:cs="Arial"/>
              </w:rPr>
              <w:t>POSITIONS - LEGISLATIVE COUNT</w:t>
            </w:r>
            <w:bookmarkEnd w:id="146"/>
          </w:p>
        </w:tc>
        <w:tc>
          <w:tcPr>
            <w:tcW w:w="1469" w:type="dxa"/>
          </w:tcPr>
          <w:p w:rsidR="005109F7" w:rsidP="00C67E1B">
            <w:pPr>
              <w:spacing w:before="0" w:after="0"/>
              <w:jc w:val="right"/>
              <w:rPr>
                <w:rFonts w:ascii="Arial" w:eastAsia="Arial" w:hAnsi="Arial" w:cs="Arial"/>
              </w:rPr>
            </w:pPr>
            <w:bookmarkStart w:id="147" w:name="_LINE__36_d7e5f93c_0d3b_4f85_b938_e121cf"/>
            <w:r>
              <w:rPr>
                <w:rFonts w:ascii="Arial" w:eastAsia="Arial" w:hAnsi="Arial" w:cs="Arial"/>
              </w:rPr>
              <w:t>0.000</w:t>
            </w:r>
            <w:bookmarkEnd w:id="147"/>
          </w:p>
        </w:tc>
        <w:tc>
          <w:tcPr>
            <w:tcW w:w="1469" w:type="dxa"/>
          </w:tcPr>
          <w:p w:rsidR="005109F7" w:rsidP="00C67E1B">
            <w:pPr>
              <w:spacing w:before="0" w:after="0"/>
              <w:jc w:val="right"/>
              <w:rPr>
                <w:rFonts w:ascii="Arial" w:eastAsia="Arial" w:hAnsi="Arial" w:cs="Arial"/>
              </w:rPr>
            </w:pPr>
            <w:bookmarkStart w:id="148" w:name="_LINE__36_1adba13d_3adc_413b_8e06_475971"/>
            <w:r>
              <w:rPr>
                <w:rFonts w:ascii="Arial" w:eastAsia="Arial" w:hAnsi="Arial" w:cs="Arial"/>
              </w:rPr>
              <w:t>0.500</w:t>
            </w:r>
            <w:bookmarkEnd w:id="148"/>
          </w:p>
        </w:tc>
      </w:tr>
      <w:tr w:rsidTr="00C67E1B">
        <w:tblPrEx>
          <w:tblW w:w="0" w:type="auto"/>
          <w:tblInd w:w="360" w:type="dxa"/>
          <w:tblCellMar>
            <w:left w:w="0" w:type="dxa"/>
            <w:right w:w="0" w:type="dxa"/>
          </w:tblCellMar>
          <w:tblLook w:val="04A0"/>
        </w:tblPrEx>
        <w:tc>
          <w:tcPr>
            <w:tcW w:w="5069" w:type="dxa"/>
          </w:tcPr>
          <w:p w:rsidR="005109F7" w:rsidP="00C67E1B">
            <w:pPr>
              <w:spacing w:before="0" w:after="0"/>
              <w:ind w:left="180"/>
              <w:rPr>
                <w:rFonts w:ascii="Arial" w:eastAsia="Arial" w:hAnsi="Arial" w:cs="Arial"/>
              </w:rPr>
            </w:pPr>
            <w:bookmarkStart w:id="149" w:name="_LINE__37_06ed279f_f2a1_46e4_91d1_de8203"/>
            <w:r>
              <w:rPr>
                <w:rFonts w:ascii="Arial" w:eastAsia="Arial" w:hAnsi="Arial" w:cs="Arial"/>
              </w:rPr>
              <w:t>Personal Services</w:t>
            </w:r>
            <w:bookmarkEnd w:id="149"/>
          </w:p>
        </w:tc>
        <w:tc>
          <w:tcPr>
            <w:tcW w:w="1469" w:type="dxa"/>
          </w:tcPr>
          <w:p w:rsidR="005109F7" w:rsidP="00C67E1B">
            <w:pPr>
              <w:spacing w:before="0" w:after="0"/>
              <w:jc w:val="right"/>
              <w:rPr>
                <w:rFonts w:ascii="Arial" w:eastAsia="Arial" w:hAnsi="Arial" w:cs="Arial"/>
              </w:rPr>
            </w:pPr>
            <w:bookmarkStart w:id="150" w:name="_LINE__37_f51bc017_fa1f_40fa_b066_e7bd26"/>
            <w:r>
              <w:rPr>
                <w:rFonts w:ascii="Arial" w:eastAsia="Arial" w:hAnsi="Arial" w:cs="Arial"/>
              </w:rPr>
              <w:t>$0</w:t>
            </w:r>
            <w:bookmarkEnd w:id="150"/>
          </w:p>
        </w:tc>
        <w:tc>
          <w:tcPr>
            <w:tcW w:w="1469" w:type="dxa"/>
          </w:tcPr>
          <w:p w:rsidR="005109F7" w:rsidP="00C67E1B">
            <w:pPr>
              <w:spacing w:before="0" w:after="0"/>
              <w:jc w:val="right"/>
              <w:rPr>
                <w:rFonts w:ascii="Arial" w:eastAsia="Arial" w:hAnsi="Arial" w:cs="Arial"/>
              </w:rPr>
            </w:pPr>
            <w:bookmarkStart w:id="151" w:name="_LINE__37_776c8c5d_6b25_4b8a_b5bf_9845f4"/>
            <w:r>
              <w:rPr>
                <w:rFonts w:ascii="Arial" w:eastAsia="Arial" w:hAnsi="Arial" w:cs="Arial"/>
              </w:rPr>
              <w:t>$32,749</w:t>
            </w:r>
            <w:bookmarkEnd w:id="151"/>
          </w:p>
        </w:tc>
      </w:tr>
      <w:tr w:rsidTr="00C67E1B">
        <w:tblPrEx>
          <w:tblW w:w="0" w:type="auto"/>
          <w:tblInd w:w="360" w:type="dxa"/>
          <w:tblCellMar>
            <w:left w:w="0" w:type="dxa"/>
            <w:right w:w="0" w:type="dxa"/>
          </w:tblCellMar>
          <w:tblLook w:val="04A0"/>
        </w:tblPrEx>
        <w:tc>
          <w:tcPr>
            <w:tcW w:w="5069" w:type="dxa"/>
          </w:tcPr>
          <w:p w:rsidR="005109F7" w:rsidP="00C67E1B">
            <w:pPr>
              <w:spacing w:before="0" w:after="0"/>
              <w:ind w:left="180"/>
              <w:rPr>
                <w:rFonts w:ascii="Arial" w:eastAsia="Arial" w:hAnsi="Arial" w:cs="Arial"/>
              </w:rPr>
            </w:pPr>
            <w:bookmarkStart w:id="152" w:name="_LINE__38_2d004b27_add9_4c8c_9a18_fa6d87"/>
            <w:r>
              <w:rPr>
                <w:rFonts w:ascii="Arial" w:eastAsia="Arial" w:hAnsi="Arial" w:cs="Arial"/>
              </w:rPr>
              <w:t>All Other</w:t>
            </w:r>
            <w:bookmarkEnd w:id="152"/>
          </w:p>
        </w:tc>
        <w:tc>
          <w:tcPr>
            <w:tcW w:w="1469" w:type="dxa"/>
          </w:tcPr>
          <w:p w:rsidR="005109F7" w:rsidP="00C67E1B">
            <w:pPr>
              <w:spacing w:before="0" w:after="0"/>
              <w:jc w:val="right"/>
              <w:rPr>
                <w:rFonts w:ascii="Arial" w:eastAsia="Arial" w:hAnsi="Arial" w:cs="Arial"/>
              </w:rPr>
            </w:pPr>
            <w:bookmarkStart w:id="153" w:name="_LINE__38_111748f1_b0e8_4cca_965f_c670d1"/>
            <w:r>
              <w:rPr>
                <w:rFonts w:ascii="Arial" w:eastAsia="Arial" w:hAnsi="Arial" w:cs="Arial"/>
              </w:rPr>
              <w:t>$0</w:t>
            </w:r>
            <w:bookmarkEnd w:id="153"/>
          </w:p>
        </w:tc>
        <w:tc>
          <w:tcPr>
            <w:tcW w:w="1469" w:type="dxa"/>
          </w:tcPr>
          <w:p w:rsidR="005109F7" w:rsidP="00C67E1B">
            <w:pPr>
              <w:spacing w:before="0" w:after="0"/>
              <w:jc w:val="right"/>
              <w:rPr>
                <w:rFonts w:ascii="Arial" w:eastAsia="Arial" w:hAnsi="Arial" w:cs="Arial"/>
              </w:rPr>
            </w:pPr>
            <w:bookmarkStart w:id="154" w:name="_LINE__38_ad842e8b_bffa_4adb_a662_0950c2"/>
            <w:r>
              <w:rPr>
                <w:rFonts w:ascii="Arial" w:eastAsia="Arial" w:hAnsi="Arial" w:cs="Arial"/>
              </w:rPr>
              <w:t>$6,054</w:t>
            </w:r>
            <w:bookmarkEnd w:id="154"/>
          </w:p>
        </w:tc>
      </w:tr>
      <w:tr w:rsidTr="00C67E1B">
        <w:tblPrEx>
          <w:tblW w:w="0" w:type="auto"/>
          <w:tblInd w:w="360" w:type="dxa"/>
          <w:tblCellMar>
            <w:left w:w="0" w:type="dxa"/>
            <w:right w:w="0" w:type="dxa"/>
          </w:tblCellMar>
          <w:tblLook w:val="04A0"/>
        </w:tblPrEx>
        <w:tc>
          <w:tcPr>
            <w:tcW w:w="5069" w:type="dxa"/>
          </w:tcPr>
          <w:p w:rsidR="005109F7" w:rsidP="00C67E1B">
            <w:pPr>
              <w:spacing w:before="0" w:after="0"/>
              <w:rPr>
                <w:rFonts w:ascii="Arial" w:eastAsia="Arial" w:hAnsi="Arial" w:cs="Arial"/>
              </w:rPr>
            </w:pPr>
            <w:bookmarkStart w:id="155" w:name="_LINE__39_154579c8_6802_4d44_a113_c4bcb3"/>
            <w:r>
              <w:rPr>
                <w:rFonts w:ascii="Arial" w:eastAsia="Arial" w:hAnsi="Arial" w:cs="Arial"/>
              </w:rPr>
              <w:t xml:space="preserve"> </w:t>
            </w:r>
            <w:bookmarkEnd w:id="155"/>
          </w:p>
        </w:tc>
        <w:tc>
          <w:tcPr>
            <w:tcW w:w="1469" w:type="dxa"/>
          </w:tcPr>
          <w:p w:rsidR="005109F7" w:rsidP="00C67E1B">
            <w:pPr>
              <w:spacing w:before="0" w:after="0"/>
              <w:jc w:val="right"/>
              <w:rPr>
                <w:rFonts w:ascii="Arial" w:eastAsia="Arial" w:hAnsi="Arial" w:cs="Arial"/>
              </w:rPr>
            </w:pPr>
            <w:bookmarkStart w:id="156" w:name="_LINE__39_a6872fbd_e73f_4692_91fa_d341e9"/>
            <w:r>
              <w:rPr>
                <w:rFonts w:ascii="Arial" w:eastAsia="Arial" w:hAnsi="Arial" w:cs="Arial"/>
              </w:rPr>
              <w:t>__________</w:t>
            </w:r>
            <w:bookmarkEnd w:id="156"/>
          </w:p>
        </w:tc>
        <w:tc>
          <w:tcPr>
            <w:tcW w:w="1469" w:type="dxa"/>
          </w:tcPr>
          <w:p w:rsidR="005109F7" w:rsidP="00C67E1B">
            <w:pPr>
              <w:spacing w:before="0" w:after="0"/>
              <w:jc w:val="right"/>
              <w:rPr>
                <w:rFonts w:ascii="Arial" w:eastAsia="Arial" w:hAnsi="Arial" w:cs="Arial"/>
              </w:rPr>
            </w:pPr>
            <w:bookmarkStart w:id="157" w:name="_LINE__39_530ec504_0e1a_4f88_9c77_cb4ffb"/>
            <w:r>
              <w:rPr>
                <w:rFonts w:ascii="Arial" w:eastAsia="Arial" w:hAnsi="Arial" w:cs="Arial"/>
              </w:rPr>
              <w:t>__________</w:t>
            </w:r>
            <w:bookmarkEnd w:id="157"/>
          </w:p>
        </w:tc>
      </w:tr>
      <w:tr w:rsidTr="00C67E1B">
        <w:tblPrEx>
          <w:tblW w:w="0" w:type="auto"/>
          <w:tblInd w:w="360" w:type="dxa"/>
          <w:tblCellMar>
            <w:left w:w="0" w:type="dxa"/>
            <w:right w:w="0" w:type="dxa"/>
          </w:tblCellMar>
          <w:tblLook w:val="04A0"/>
        </w:tblPrEx>
        <w:tc>
          <w:tcPr>
            <w:tcW w:w="5069" w:type="dxa"/>
          </w:tcPr>
          <w:p w:rsidR="005109F7" w:rsidP="00C67E1B">
            <w:pPr>
              <w:spacing w:before="0" w:after="0"/>
              <w:rPr>
                <w:rFonts w:ascii="Arial" w:eastAsia="Arial" w:hAnsi="Arial" w:cs="Arial"/>
              </w:rPr>
            </w:pPr>
            <w:bookmarkStart w:id="158" w:name="_LINE__40_cfa4faf1_94fd_4b5c_84c4_725571"/>
            <w:r>
              <w:rPr>
                <w:rFonts w:ascii="Arial" w:eastAsia="Arial" w:hAnsi="Arial" w:cs="Arial"/>
              </w:rPr>
              <w:t>OTHER SPECIAL REVENUE FUNDS TOTAL</w:t>
            </w:r>
            <w:bookmarkEnd w:id="158"/>
          </w:p>
        </w:tc>
        <w:tc>
          <w:tcPr>
            <w:tcW w:w="1469" w:type="dxa"/>
          </w:tcPr>
          <w:p w:rsidR="005109F7" w:rsidP="00C67E1B">
            <w:pPr>
              <w:spacing w:before="0" w:after="0"/>
              <w:jc w:val="right"/>
              <w:rPr>
                <w:rFonts w:ascii="Arial" w:eastAsia="Arial" w:hAnsi="Arial" w:cs="Arial"/>
              </w:rPr>
            </w:pPr>
            <w:bookmarkStart w:id="159" w:name="_LINE__40_4e231344_e0b7_4373_aa44_b0594d"/>
            <w:r>
              <w:rPr>
                <w:rFonts w:ascii="Arial" w:eastAsia="Arial" w:hAnsi="Arial" w:cs="Arial"/>
              </w:rPr>
              <w:t>$0</w:t>
            </w:r>
            <w:bookmarkEnd w:id="159"/>
          </w:p>
        </w:tc>
        <w:tc>
          <w:tcPr>
            <w:tcW w:w="1469" w:type="dxa"/>
          </w:tcPr>
          <w:p w:rsidR="005109F7" w:rsidP="00C67E1B">
            <w:pPr>
              <w:spacing w:before="0" w:after="0"/>
              <w:jc w:val="right"/>
              <w:rPr>
                <w:rFonts w:ascii="Arial" w:eastAsia="Arial" w:hAnsi="Arial" w:cs="Arial"/>
              </w:rPr>
            </w:pPr>
            <w:bookmarkStart w:id="160" w:name="_LINE__40_0d82f10b_9796_4410_8254_1f8f1b"/>
            <w:r>
              <w:rPr>
                <w:rFonts w:ascii="Arial" w:eastAsia="Arial" w:hAnsi="Arial" w:cs="Arial"/>
              </w:rPr>
              <w:t>$38,803</w:t>
            </w:r>
            <w:bookmarkEnd w:id="160"/>
          </w:p>
        </w:tc>
      </w:tr>
    </w:tbl>
    <w:p w:rsidR="005109F7" w:rsidP="005109F7">
      <w:pPr>
        <w:ind w:left="360"/>
        <w:rPr>
          <w:rFonts w:ascii="Arial" w:eastAsia="Arial" w:hAnsi="Arial" w:cs="Arial"/>
        </w:rPr>
      </w:pPr>
      <w:bookmarkStart w:id="161" w:name="_PAR__16_fc743dff_c26f_4fc2_9293_2070ddd"/>
      <w:bookmarkEnd w:id="142"/>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C67E1B">
        <w:tblPrEx>
          <w:tblW w:w="0" w:type="auto"/>
          <w:tblInd w:w="360" w:type="dxa"/>
          <w:tblCellMar>
            <w:left w:w="0" w:type="dxa"/>
            <w:right w:w="0" w:type="dxa"/>
          </w:tblCellMar>
          <w:tblLook w:val="04A0"/>
        </w:tblPrEx>
        <w:tc>
          <w:tcPr>
            <w:tcW w:w="5069" w:type="dxa"/>
          </w:tcPr>
          <w:p w:rsidR="005109F7" w:rsidP="00C67E1B">
            <w:pPr>
              <w:spacing w:before="0" w:after="0"/>
              <w:rPr>
                <w:rFonts w:ascii="Arial" w:eastAsia="Arial" w:hAnsi="Arial" w:cs="Arial"/>
              </w:rPr>
            </w:pPr>
            <w:bookmarkStart w:id="162" w:name="_PAGE__7_003dd3f7_a8ab_4c7b_ac3c_ab862c5"/>
            <w:bookmarkStart w:id="163" w:name="_PAR__2_82209b5a_2f17_4567_b97f_7f1191fb"/>
            <w:bookmarkStart w:id="164" w:name="_LINE__1_2823ceca_b904_41ec_869b_4db01a3"/>
            <w:bookmarkEnd w:id="89"/>
            <w:bookmarkEnd w:id="161"/>
            <w:r>
              <w:rPr>
                <w:rFonts w:ascii="Arial" w:eastAsia="Arial" w:hAnsi="Arial" w:cs="Arial"/>
                <w:b/>
              </w:rPr>
              <w:t>HEALTH AND HUMAN SERVICES,</w:t>
            </w:r>
            <w:bookmarkEnd w:id="164"/>
            <w:r>
              <w:rPr>
                <w:rFonts w:ascii="Arial" w:eastAsia="Arial" w:hAnsi="Arial" w:cs="Arial"/>
                <w:b/>
              </w:rPr>
              <w:t xml:space="preserve"> </w:t>
            </w:r>
            <w:bookmarkStart w:id="165" w:name="_LINE__2_ded7684e_caaa_47bb_80bd_37e7c1d"/>
            <w:r>
              <w:rPr>
                <w:rFonts w:ascii="Arial" w:eastAsia="Arial" w:hAnsi="Arial" w:cs="Arial"/>
                <w:b/>
              </w:rPr>
              <w:t>DEPARTMENT OF</w:t>
            </w:r>
            <w:bookmarkEnd w:id="165"/>
          </w:p>
        </w:tc>
        <w:tc>
          <w:tcPr>
            <w:tcW w:w="1469" w:type="dxa"/>
          </w:tcPr>
          <w:p w:rsidR="005109F7" w:rsidP="00C67E1B">
            <w:pPr>
              <w:spacing w:before="0" w:after="0"/>
              <w:rPr>
                <w:rFonts w:ascii="Arial" w:eastAsia="Arial" w:hAnsi="Arial" w:cs="Arial"/>
              </w:rPr>
            </w:pPr>
            <w:bookmarkStart w:id="166" w:name="_LINE__1_6df82663_f597_40e9_9e97_7c6ee2d"/>
            <w:r>
              <w:rPr>
                <w:rFonts w:ascii="Arial" w:eastAsia="Arial" w:hAnsi="Arial" w:cs="Arial"/>
              </w:rPr>
              <w:t xml:space="preserve"> </w:t>
            </w:r>
            <w:bookmarkEnd w:id="166"/>
          </w:p>
        </w:tc>
        <w:tc>
          <w:tcPr>
            <w:tcW w:w="1469" w:type="dxa"/>
          </w:tcPr>
          <w:p w:rsidR="005109F7" w:rsidP="00C67E1B">
            <w:pPr>
              <w:spacing w:before="0" w:after="0"/>
              <w:rPr>
                <w:rFonts w:ascii="Arial" w:eastAsia="Arial" w:hAnsi="Arial" w:cs="Arial"/>
              </w:rPr>
            </w:pPr>
            <w:bookmarkStart w:id="167" w:name="_LINE__1_e03c6fbb_1c18_468a_8ff5_5c8d570"/>
            <w:r>
              <w:rPr>
                <w:rFonts w:ascii="Arial" w:eastAsia="Arial" w:hAnsi="Arial" w:cs="Arial"/>
              </w:rPr>
              <w:t xml:space="preserve"> </w:t>
            </w:r>
            <w:bookmarkEnd w:id="167"/>
          </w:p>
        </w:tc>
      </w:tr>
      <w:tr w:rsidTr="00C67E1B">
        <w:tblPrEx>
          <w:tblW w:w="0" w:type="auto"/>
          <w:tblInd w:w="360" w:type="dxa"/>
          <w:tblCellMar>
            <w:left w:w="0" w:type="dxa"/>
            <w:right w:w="0" w:type="dxa"/>
          </w:tblCellMar>
          <w:tblLook w:val="04A0"/>
        </w:tblPrEx>
        <w:tc>
          <w:tcPr>
            <w:tcW w:w="5069" w:type="dxa"/>
          </w:tcPr>
          <w:p w:rsidR="005109F7" w:rsidP="00C67E1B">
            <w:pPr>
              <w:spacing w:before="0" w:after="0"/>
              <w:rPr>
                <w:rFonts w:ascii="Arial" w:eastAsia="Arial" w:hAnsi="Arial" w:cs="Arial"/>
              </w:rPr>
            </w:pPr>
            <w:bookmarkStart w:id="168" w:name="_LINE__3_2cf8c018_a3ef_424b_a1bd_5be2920"/>
            <w:r>
              <w:rPr>
                <w:rFonts w:ascii="Arial" w:eastAsia="Arial" w:hAnsi="Arial" w:cs="Arial"/>
                <w:b/>
              </w:rPr>
              <w:t>DEPARTMENT TOTALS</w:t>
            </w:r>
            <w:bookmarkEnd w:id="168"/>
          </w:p>
        </w:tc>
        <w:tc>
          <w:tcPr>
            <w:tcW w:w="1469" w:type="dxa"/>
          </w:tcPr>
          <w:p w:rsidR="005109F7" w:rsidP="00C67E1B">
            <w:pPr>
              <w:spacing w:before="0" w:after="0"/>
              <w:jc w:val="right"/>
              <w:rPr>
                <w:rFonts w:ascii="Arial" w:eastAsia="Arial" w:hAnsi="Arial" w:cs="Arial"/>
              </w:rPr>
            </w:pPr>
            <w:bookmarkStart w:id="169" w:name="_LINE__3_1c83b17d_ba77_456c_9d55_b13f7d9"/>
            <w:r>
              <w:rPr>
                <w:rFonts w:ascii="Arial" w:eastAsia="Arial" w:hAnsi="Arial" w:cs="Arial"/>
                <w:b/>
              </w:rPr>
              <w:t>2023-24</w:t>
            </w:r>
            <w:bookmarkEnd w:id="169"/>
          </w:p>
        </w:tc>
        <w:tc>
          <w:tcPr>
            <w:tcW w:w="1469" w:type="dxa"/>
          </w:tcPr>
          <w:p w:rsidR="005109F7" w:rsidP="00C67E1B">
            <w:pPr>
              <w:spacing w:before="0" w:after="0"/>
              <w:jc w:val="right"/>
              <w:rPr>
                <w:rFonts w:ascii="Arial" w:eastAsia="Arial" w:hAnsi="Arial" w:cs="Arial"/>
              </w:rPr>
            </w:pPr>
            <w:bookmarkStart w:id="170" w:name="_LINE__3_95ea7fa7_02eb_4af4_b669_71a179f"/>
            <w:r>
              <w:rPr>
                <w:rFonts w:ascii="Arial" w:eastAsia="Arial" w:hAnsi="Arial" w:cs="Arial"/>
                <w:b/>
              </w:rPr>
              <w:t>2024-25</w:t>
            </w:r>
            <w:bookmarkEnd w:id="170"/>
          </w:p>
        </w:tc>
      </w:tr>
      <w:tr w:rsidTr="00C67E1B">
        <w:tblPrEx>
          <w:tblW w:w="0" w:type="auto"/>
          <w:tblInd w:w="360" w:type="dxa"/>
          <w:tblCellMar>
            <w:left w:w="0" w:type="dxa"/>
            <w:right w:w="0" w:type="dxa"/>
          </w:tblCellMar>
          <w:tblLook w:val="04A0"/>
        </w:tblPrEx>
        <w:tc>
          <w:tcPr>
            <w:tcW w:w="5069" w:type="dxa"/>
          </w:tcPr>
          <w:p w:rsidR="005109F7" w:rsidP="00C67E1B">
            <w:pPr>
              <w:spacing w:before="0" w:after="0"/>
              <w:rPr>
                <w:rFonts w:ascii="Arial" w:eastAsia="Arial" w:hAnsi="Arial" w:cs="Arial"/>
              </w:rPr>
            </w:pPr>
            <w:bookmarkStart w:id="171" w:name="_LINE__4_a9724ae2_331b_4450_8ff0_2db3367"/>
            <w:r>
              <w:rPr>
                <w:rFonts w:ascii="Arial" w:eastAsia="Arial" w:hAnsi="Arial" w:cs="Arial"/>
              </w:rPr>
              <w:t xml:space="preserve"> </w:t>
            </w:r>
            <w:bookmarkEnd w:id="171"/>
          </w:p>
        </w:tc>
        <w:tc>
          <w:tcPr>
            <w:tcW w:w="1469" w:type="dxa"/>
          </w:tcPr>
          <w:p w:rsidR="005109F7" w:rsidP="00C67E1B">
            <w:pPr>
              <w:spacing w:before="0" w:after="0"/>
              <w:rPr>
                <w:rFonts w:ascii="Arial" w:eastAsia="Arial" w:hAnsi="Arial" w:cs="Arial"/>
              </w:rPr>
            </w:pPr>
            <w:bookmarkStart w:id="172" w:name="_LINE__4_a9aa29f5_a592_4aea_a90a_2a7d5bc"/>
            <w:r>
              <w:rPr>
                <w:rFonts w:ascii="Arial" w:eastAsia="Arial" w:hAnsi="Arial" w:cs="Arial"/>
              </w:rPr>
              <w:t xml:space="preserve"> </w:t>
            </w:r>
            <w:bookmarkEnd w:id="172"/>
          </w:p>
        </w:tc>
        <w:tc>
          <w:tcPr>
            <w:tcW w:w="1469" w:type="dxa"/>
          </w:tcPr>
          <w:p w:rsidR="005109F7" w:rsidP="00C67E1B">
            <w:pPr>
              <w:spacing w:before="0" w:after="0"/>
              <w:rPr>
                <w:rFonts w:ascii="Arial" w:eastAsia="Arial" w:hAnsi="Arial" w:cs="Arial"/>
              </w:rPr>
            </w:pPr>
            <w:bookmarkStart w:id="173" w:name="_LINE__4_00fdda4b_4806_4ea2_8c6b_3687ded"/>
            <w:r>
              <w:rPr>
                <w:rFonts w:ascii="Arial" w:eastAsia="Arial" w:hAnsi="Arial" w:cs="Arial"/>
              </w:rPr>
              <w:t xml:space="preserve"> </w:t>
            </w:r>
            <w:bookmarkEnd w:id="173"/>
          </w:p>
        </w:tc>
      </w:tr>
      <w:tr w:rsidTr="00C67E1B">
        <w:tblPrEx>
          <w:tblW w:w="0" w:type="auto"/>
          <w:tblInd w:w="360" w:type="dxa"/>
          <w:tblCellMar>
            <w:left w:w="0" w:type="dxa"/>
            <w:right w:w="0" w:type="dxa"/>
          </w:tblCellMar>
          <w:tblLook w:val="04A0"/>
        </w:tblPrEx>
        <w:tc>
          <w:tcPr>
            <w:tcW w:w="5069" w:type="dxa"/>
          </w:tcPr>
          <w:p w:rsidR="005109F7" w:rsidP="00C67E1B">
            <w:pPr>
              <w:spacing w:before="0" w:after="0"/>
              <w:ind w:left="180"/>
              <w:rPr>
                <w:rFonts w:ascii="Arial" w:eastAsia="Arial" w:hAnsi="Arial" w:cs="Arial"/>
              </w:rPr>
            </w:pPr>
            <w:bookmarkStart w:id="174" w:name="_LINE__5_7830aebb_02b6_4663_a873_0447221"/>
            <w:r>
              <w:rPr>
                <w:rFonts w:ascii="Arial" w:eastAsia="Arial" w:hAnsi="Arial" w:cs="Arial"/>
                <w:b/>
              </w:rPr>
              <w:t>GENERAL FUND</w:t>
            </w:r>
            <w:bookmarkEnd w:id="174"/>
          </w:p>
        </w:tc>
        <w:tc>
          <w:tcPr>
            <w:tcW w:w="1469" w:type="dxa"/>
          </w:tcPr>
          <w:p w:rsidR="005109F7" w:rsidP="00C67E1B">
            <w:pPr>
              <w:spacing w:before="0" w:after="0"/>
              <w:jc w:val="right"/>
              <w:rPr>
                <w:rFonts w:ascii="Arial" w:eastAsia="Arial" w:hAnsi="Arial" w:cs="Arial"/>
              </w:rPr>
            </w:pPr>
            <w:bookmarkStart w:id="175" w:name="_LINE__5_c2daa07e_852c_4424_ae1b_57697da"/>
            <w:r>
              <w:rPr>
                <w:rFonts w:ascii="Arial" w:eastAsia="Arial" w:hAnsi="Arial" w:cs="Arial"/>
                <w:b/>
              </w:rPr>
              <w:t>$0</w:t>
            </w:r>
            <w:bookmarkEnd w:id="175"/>
          </w:p>
        </w:tc>
        <w:tc>
          <w:tcPr>
            <w:tcW w:w="1469" w:type="dxa"/>
          </w:tcPr>
          <w:p w:rsidR="005109F7" w:rsidP="00C67E1B">
            <w:pPr>
              <w:spacing w:before="0" w:after="0"/>
              <w:jc w:val="right"/>
              <w:rPr>
                <w:rFonts w:ascii="Arial" w:eastAsia="Arial" w:hAnsi="Arial" w:cs="Arial"/>
              </w:rPr>
            </w:pPr>
            <w:bookmarkStart w:id="176" w:name="_LINE__5_cca69b47_e2e9_446d_bcd4_cbddf4e"/>
            <w:r>
              <w:rPr>
                <w:rFonts w:ascii="Arial" w:eastAsia="Arial" w:hAnsi="Arial" w:cs="Arial"/>
                <w:b/>
              </w:rPr>
              <w:t>$49,910</w:t>
            </w:r>
            <w:bookmarkEnd w:id="176"/>
          </w:p>
        </w:tc>
      </w:tr>
      <w:tr w:rsidTr="00C67E1B">
        <w:tblPrEx>
          <w:tblW w:w="0" w:type="auto"/>
          <w:tblInd w:w="360" w:type="dxa"/>
          <w:tblCellMar>
            <w:left w:w="0" w:type="dxa"/>
            <w:right w:w="0" w:type="dxa"/>
          </w:tblCellMar>
          <w:tblLook w:val="04A0"/>
        </w:tblPrEx>
        <w:tc>
          <w:tcPr>
            <w:tcW w:w="5069" w:type="dxa"/>
          </w:tcPr>
          <w:p w:rsidR="005109F7" w:rsidP="00C67E1B">
            <w:pPr>
              <w:spacing w:before="0" w:after="0"/>
              <w:ind w:left="180"/>
              <w:rPr>
                <w:rFonts w:ascii="Arial" w:eastAsia="Arial" w:hAnsi="Arial" w:cs="Arial"/>
              </w:rPr>
            </w:pPr>
            <w:bookmarkStart w:id="177" w:name="_LINE__6_28ad8585_4880_4a56_b7c7_1438bf8"/>
            <w:r>
              <w:rPr>
                <w:rFonts w:ascii="Arial" w:eastAsia="Arial" w:hAnsi="Arial" w:cs="Arial"/>
                <w:b/>
              </w:rPr>
              <w:t>OTHER SPECIAL REVENUE FUNDS</w:t>
            </w:r>
            <w:bookmarkEnd w:id="177"/>
          </w:p>
        </w:tc>
        <w:tc>
          <w:tcPr>
            <w:tcW w:w="1469" w:type="dxa"/>
          </w:tcPr>
          <w:p w:rsidR="005109F7" w:rsidP="00C67E1B">
            <w:pPr>
              <w:spacing w:before="0" w:after="0"/>
              <w:jc w:val="right"/>
              <w:rPr>
                <w:rFonts w:ascii="Arial" w:eastAsia="Arial" w:hAnsi="Arial" w:cs="Arial"/>
              </w:rPr>
            </w:pPr>
            <w:bookmarkStart w:id="178" w:name="_LINE__6_78264ff6_af29_435a_a975_80e6927"/>
            <w:r>
              <w:rPr>
                <w:rFonts w:ascii="Arial" w:eastAsia="Arial" w:hAnsi="Arial" w:cs="Arial"/>
                <w:b/>
              </w:rPr>
              <w:t>$0</w:t>
            </w:r>
            <w:bookmarkEnd w:id="178"/>
          </w:p>
        </w:tc>
        <w:tc>
          <w:tcPr>
            <w:tcW w:w="1469" w:type="dxa"/>
          </w:tcPr>
          <w:p w:rsidR="005109F7" w:rsidP="00C67E1B">
            <w:pPr>
              <w:spacing w:before="0" w:after="0"/>
              <w:jc w:val="right"/>
              <w:rPr>
                <w:rFonts w:ascii="Arial" w:eastAsia="Arial" w:hAnsi="Arial" w:cs="Arial"/>
              </w:rPr>
            </w:pPr>
            <w:bookmarkStart w:id="179" w:name="_LINE__6_be1c15ff_73a0_44e9_bd59_9f32402"/>
            <w:r>
              <w:rPr>
                <w:rFonts w:ascii="Arial" w:eastAsia="Arial" w:hAnsi="Arial" w:cs="Arial"/>
                <w:b/>
              </w:rPr>
              <w:t>$79,978</w:t>
            </w:r>
            <w:bookmarkEnd w:id="179"/>
          </w:p>
        </w:tc>
      </w:tr>
      <w:tr w:rsidTr="00C67E1B">
        <w:tblPrEx>
          <w:tblW w:w="0" w:type="auto"/>
          <w:tblInd w:w="360" w:type="dxa"/>
          <w:tblCellMar>
            <w:left w:w="0" w:type="dxa"/>
            <w:right w:w="0" w:type="dxa"/>
          </w:tblCellMar>
          <w:tblLook w:val="04A0"/>
        </w:tblPrEx>
        <w:tc>
          <w:tcPr>
            <w:tcW w:w="5069" w:type="dxa"/>
          </w:tcPr>
          <w:p w:rsidR="005109F7" w:rsidP="00C67E1B">
            <w:pPr>
              <w:spacing w:before="0" w:after="0"/>
              <w:rPr>
                <w:rFonts w:ascii="Arial" w:eastAsia="Arial" w:hAnsi="Arial" w:cs="Arial"/>
              </w:rPr>
            </w:pPr>
            <w:bookmarkStart w:id="180" w:name="_LINE__7_3bcea3da_5064_4883_85d7_0dc9b6f"/>
            <w:r>
              <w:rPr>
                <w:rFonts w:ascii="Arial" w:eastAsia="Arial" w:hAnsi="Arial" w:cs="Arial"/>
              </w:rPr>
              <w:t xml:space="preserve"> </w:t>
            </w:r>
            <w:bookmarkEnd w:id="180"/>
          </w:p>
        </w:tc>
        <w:tc>
          <w:tcPr>
            <w:tcW w:w="1469" w:type="dxa"/>
          </w:tcPr>
          <w:p w:rsidR="005109F7" w:rsidP="00C67E1B">
            <w:pPr>
              <w:spacing w:before="0" w:after="0"/>
              <w:jc w:val="right"/>
              <w:rPr>
                <w:rFonts w:ascii="Arial" w:eastAsia="Arial" w:hAnsi="Arial" w:cs="Arial"/>
              </w:rPr>
            </w:pPr>
            <w:bookmarkStart w:id="181" w:name="_LINE__7_15057c8c_61b5_49b0_a4cc_8cc6eed"/>
            <w:r>
              <w:rPr>
                <w:rFonts w:ascii="Arial" w:eastAsia="Arial" w:hAnsi="Arial" w:cs="Arial"/>
              </w:rPr>
              <w:t>__________</w:t>
            </w:r>
            <w:bookmarkEnd w:id="181"/>
          </w:p>
        </w:tc>
        <w:tc>
          <w:tcPr>
            <w:tcW w:w="1469" w:type="dxa"/>
          </w:tcPr>
          <w:p w:rsidR="005109F7" w:rsidP="00C67E1B">
            <w:pPr>
              <w:spacing w:before="0" w:after="0"/>
              <w:jc w:val="right"/>
              <w:rPr>
                <w:rFonts w:ascii="Arial" w:eastAsia="Arial" w:hAnsi="Arial" w:cs="Arial"/>
              </w:rPr>
            </w:pPr>
            <w:bookmarkStart w:id="182" w:name="_LINE__7_d1f9afbc_5dc6_4534_84a3_5636b5e"/>
            <w:r>
              <w:rPr>
                <w:rFonts w:ascii="Arial" w:eastAsia="Arial" w:hAnsi="Arial" w:cs="Arial"/>
              </w:rPr>
              <w:t>__________</w:t>
            </w:r>
            <w:bookmarkEnd w:id="182"/>
          </w:p>
        </w:tc>
      </w:tr>
      <w:tr w:rsidTr="00C67E1B">
        <w:tblPrEx>
          <w:tblW w:w="0" w:type="auto"/>
          <w:tblInd w:w="360" w:type="dxa"/>
          <w:tblCellMar>
            <w:left w:w="0" w:type="dxa"/>
            <w:right w:w="0" w:type="dxa"/>
          </w:tblCellMar>
          <w:tblLook w:val="04A0"/>
        </w:tblPrEx>
        <w:tc>
          <w:tcPr>
            <w:tcW w:w="5069" w:type="dxa"/>
          </w:tcPr>
          <w:p w:rsidR="005109F7" w:rsidP="00C67E1B">
            <w:pPr>
              <w:spacing w:before="0" w:after="0"/>
              <w:rPr>
                <w:rFonts w:ascii="Arial" w:eastAsia="Arial" w:hAnsi="Arial" w:cs="Arial"/>
              </w:rPr>
            </w:pPr>
            <w:bookmarkStart w:id="183" w:name="_LINE__8_087a3e60_055a_4266_af5d_c06b222"/>
            <w:r>
              <w:rPr>
                <w:rFonts w:ascii="Arial" w:eastAsia="Arial" w:hAnsi="Arial" w:cs="Arial"/>
                <w:b/>
              </w:rPr>
              <w:t>DEPARTMENT TOTAL - ALL FUNDS</w:t>
            </w:r>
            <w:bookmarkEnd w:id="183"/>
          </w:p>
        </w:tc>
        <w:tc>
          <w:tcPr>
            <w:tcW w:w="1469" w:type="dxa"/>
          </w:tcPr>
          <w:p w:rsidR="005109F7" w:rsidP="00C67E1B">
            <w:pPr>
              <w:spacing w:before="0" w:after="0"/>
              <w:jc w:val="right"/>
              <w:rPr>
                <w:rFonts w:ascii="Arial" w:eastAsia="Arial" w:hAnsi="Arial" w:cs="Arial"/>
              </w:rPr>
            </w:pPr>
            <w:bookmarkStart w:id="184" w:name="_LINE__8_67f02787_73ef_43d8_85c1_b989eb5"/>
            <w:r>
              <w:rPr>
                <w:rFonts w:ascii="Arial" w:eastAsia="Arial" w:hAnsi="Arial" w:cs="Arial"/>
                <w:b/>
              </w:rPr>
              <w:t>$0</w:t>
            </w:r>
            <w:bookmarkEnd w:id="184"/>
          </w:p>
        </w:tc>
        <w:tc>
          <w:tcPr>
            <w:tcW w:w="1469" w:type="dxa"/>
          </w:tcPr>
          <w:p w:rsidR="005109F7" w:rsidP="00C67E1B">
            <w:pPr>
              <w:spacing w:before="0" w:after="0"/>
              <w:jc w:val="right"/>
              <w:rPr>
                <w:rFonts w:ascii="Arial" w:eastAsia="Arial" w:hAnsi="Arial" w:cs="Arial"/>
              </w:rPr>
            </w:pPr>
            <w:bookmarkStart w:id="185" w:name="_LINE__8_a3fca5a4_608c_4b72_ac71_2594399"/>
            <w:r>
              <w:rPr>
                <w:rFonts w:ascii="Arial" w:eastAsia="Arial" w:hAnsi="Arial" w:cs="Arial"/>
                <w:b/>
              </w:rPr>
              <w:t>$129,888</w:t>
            </w:r>
            <w:bookmarkEnd w:id="185"/>
          </w:p>
        </w:tc>
      </w:tr>
    </w:tbl>
    <w:p w:rsidR="005109F7" w:rsidP="005109F7">
      <w:pPr>
        <w:ind w:left="360" w:firstLine="360"/>
        <w:rPr>
          <w:rFonts w:ascii="Arial" w:eastAsia="Arial" w:hAnsi="Arial" w:cs="Arial"/>
        </w:rPr>
      </w:pPr>
      <w:bookmarkStart w:id="186" w:name="_PAR__3_3f8aea4d_f550_4267_9dca_42742b16"/>
      <w:bookmarkEnd w:id="163"/>
      <w:r>
        <w:rPr>
          <w:rFonts w:ascii="Arial" w:eastAsia="Arial" w:hAnsi="Arial" w:cs="Arial"/>
          <w:b/>
          <w:sz w:val="24"/>
        </w:rPr>
        <w:t xml:space="preserve">Sec. 4.  Effective date. </w:t>
      </w:r>
      <w:r>
        <w:rPr>
          <w:rFonts w:ascii="Arial" w:eastAsia="Arial" w:hAnsi="Arial" w:cs="Arial"/>
        </w:rPr>
        <w:t>This Act takes effect January 1, 2025.'</w:t>
      </w:r>
    </w:p>
    <w:p w:rsidR="005109F7" w:rsidP="005109F7">
      <w:pPr>
        <w:ind w:left="360" w:firstLine="360"/>
        <w:rPr>
          <w:rFonts w:ascii="Arial" w:eastAsia="Arial" w:hAnsi="Arial" w:cs="Arial"/>
        </w:rPr>
      </w:pPr>
      <w:bookmarkStart w:id="187" w:name="_INSTRUCTION__96852e1e_e5f7_41e7_a43e_b3"/>
      <w:bookmarkStart w:id="188" w:name="_PAR__4_8903d22e_fd20_4f03_beb2_32a558e1"/>
      <w:bookmarkEnd w:id="14"/>
      <w:bookmarkEnd w:id="186"/>
      <w:r>
        <w:rPr>
          <w:rFonts w:ascii="Arial" w:eastAsia="Arial" w:hAnsi="Arial" w:cs="Arial"/>
        </w:rPr>
        <w:t>Amend the bill by relettering or renumbering any nonconsecutive Part letter or section number to read consecutively.</w:t>
      </w:r>
    </w:p>
    <w:p w:rsidR="005109F7" w:rsidP="005109F7">
      <w:pPr>
        <w:keepNext/>
        <w:spacing w:before="240"/>
        <w:ind w:left="360"/>
        <w:jc w:val="center"/>
        <w:rPr>
          <w:rFonts w:ascii="Arial" w:eastAsia="Arial" w:hAnsi="Arial" w:cs="Arial"/>
        </w:rPr>
      </w:pPr>
      <w:bookmarkStart w:id="189" w:name="_SUMMARY__aa1e3c7e_953f_4b79_8624_86d1a1"/>
      <w:bookmarkStart w:id="190" w:name="_PAR__5_645071a2_9b61_4f38_83e1_9caff39e"/>
      <w:bookmarkEnd w:id="187"/>
      <w:bookmarkEnd w:id="188"/>
      <w:r>
        <w:rPr>
          <w:rFonts w:ascii="Arial" w:eastAsia="Arial" w:hAnsi="Arial" w:cs="Arial"/>
          <w:b/>
          <w:sz w:val="24"/>
        </w:rPr>
        <w:t>SUMMARY</w:t>
      </w:r>
    </w:p>
    <w:p w:rsidR="005109F7" w:rsidP="005109F7">
      <w:pPr>
        <w:ind w:left="360" w:firstLine="360"/>
        <w:rPr>
          <w:rFonts w:ascii="Arial" w:eastAsia="Arial" w:hAnsi="Arial" w:cs="Arial"/>
        </w:rPr>
      </w:pPr>
      <w:bookmarkStart w:id="191" w:name="_PAR__6_edcc1c40_aff6_475b_88d8_cac4090d"/>
      <w:bookmarkEnd w:id="190"/>
      <w:r>
        <w:rPr>
          <w:rFonts w:ascii="Arial" w:eastAsia="Arial" w:hAnsi="Arial" w:cs="Arial"/>
        </w:rPr>
        <w:t>This amendment makes the following changes to the bill.</w:t>
      </w:r>
    </w:p>
    <w:p w:rsidR="005109F7" w:rsidP="005109F7">
      <w:pPr>
        <w:ind w:left="360" w:firstLine="360"/>
        <w:rPr>
          <w:rFonts w:ascii="Arial" w:eastAsia="Arial" w:hAnsi="Arial" w:cs="Arial"/>
        </w:rPr>
      </w:pPr>
      <w:bookmarkStart w:id="192" w:name="_PAR__7_18c03831_66d8_4f1e_84fd_d001cf6a"/>
      <w:bookmarkEnd w:id="191"/>
      <w:r>
        <w:rPr>
          <w:rFonts w:ascii="Arial" w:eastAsia="Arial" w:hAnsi="Arial" w:cs="Arial"/>
        </w:rPr>
        <w:t>1.  It removes references to "hospital-affiliated providers."</w:t>
      </w:r>
    </w:p>
    <w:p w:rsidR="005109F7" w:rsidP="005109F7">
      <w:pPr>
        <w:ind w:left="360" w:firstLine="360"/>
        <w:rPr>
          <w:rFonts w:ascii="Arial" w:eastAsia="Arial" w:hAnsi="Arial" w:cs="Arial"/>
        </w:rPr>
      </w:pPr>
      <w:bookmarkStart w:id="193" w:name="_PAR__8_14cae190_780b_45a3_8ef8_3a3be9b0"/>
      <w:bookmarkEnd w:id="192"/>
      <w:r>
        <w:rPr>
          <w:rFonts w:ascii="Arial" w:eastAsia="Arial" w:hAnsi="Arial" w:cs="Arial"/>
        </w:rPr>
        <w:t>2.  It adds definitions for "charity care" and "financial assistance program."</w:t>
      </w:r>
    </w:p>
    <w:p w:rsidR="005109F7" w:rsidP="005109F7">
      <w:pPr>
        <w:ind w:left="360" w:firstLine="360"/>
        <w:rPr>
          <w:rFonts w:ascii="Arial" w:eastAsia="Arial" w:hAnsi="Arial" w:cs="Arial"/>
        </w:rPr>
      </w:pPr>
      <w:bookmarkStart w:id="194" w:name="_PAR__9_c77f9bac_2707_4df7_8a68_7b815b13"/>
      <w:bookmarkEnd w:id="193"/>
      <w:r>
        <w:rPr>
          <w:rFonts w:ascii="Arial" w:eastAsia="Arial" w:hAnsi="Arial" w:cs="Arial"/>
        </w:rPr>
        <w:t xml:space="preserve">3.  It clarifies that tourists and visitors to Maine are not state residents. </w:t>
      </w:r>
    </w:p>
    <w:p w:rsidR="005109F7" w:rsidP="005109F7">
      <w:pPr>
        <w:ind w:left="360" w:firstLine="360"/>
        <w:rPr>
          <w:rFonts w:ascii="Arial" w:eastAsia="Arial" w:hAnsi="Arial" w:cs="Arial"/>
        </w:rPr>
      </w:pPr>
      <w:bookmarkStart w:id="195" w:name="_PAR__10_5f34902a_a2ed_4f0e_a2a2_de4da9e"/>
      <w:bookmarkEnd w:id="194"/>
      <w:r>
        <w:rPr>
          <w:rFonts w:ascii="Arial" w:eastAsia="Arial" w:hAnsi="Arial" w:cs="Arial"/>
        </w:rPr>
        <w:t>4.  It adds language allowing hospitals to use an application form developed by the Department of Health and Human Services, which the department must translate into any language spoken by 5%</w:t>
      </w:r>
      <w:r w:rsidRPr="0030659F">
        <w:rPr>
          <w:rFonts w:ascii="Arial" w:eastAsia="Arial" w:hAnsi="Arial" w:cs="Arial"/>
        </w:rPr>
        <w:t xml:space="preserve"> of the population of the State</w:t>
      </w:r>
      <w:r>
        <w:rPr>
          <w:rFonts w:ascii="Arial" w:eastAsia="Arial" w:hAnsi="Arial" w:cs="Arial"/>
        </w:rPr>
        <w:t>, or 1,000 people in the State, whichever is less.</w:t>
      </w:r>
    </w:p>
    <w:p w:rsidR="005109F7" w:rsidP="005109F7">
      <w:pPr>
        <w:ind w:left="360" w:firstLine="360"/>
        <w:rPr>
          <w:rFonts w:ascii="Arial" w:eastAsia="Arial" w:hAnsi="Arial" w:cs="Arial"/>
        </w:rPr>
      </w:pPr>
      <w:bookmarkStart w:id="196" w:name="_PAR__11_50f94a8e_43cd_4e9d_ad5e_31e7bef"/>
      <w:bookmarkEnd w:id="195"/>
      <w:r>
        <w:rPr>
          <w:rFonts w:ascii="Arial" w:eastAsia="Arial" w:hAnsi="Arial" w:cs="Arial"/>
        </w:rPr>
        <w:t>5.  It adds language allowing hospitals to include on an application for financial assistance a requirement for an applicant to attest to the accuracy of the information submitted and a statement that any information determined to be false will result in a denial of financial assistance and financial responsibility for services provided and that knowing submission of false information is unlawful.</w:t>
      </w:r>
    </w:p>
    <w:p w:rsidR="005109F7" w:rsidP="005109F7">
      <w:pPr>
        <w:ind w:left="360" w:firstLine="360"/>
        <w:rPr>
          <w:rFonts w:ascii="Arial" w:eastAsia="Arial" w:hAnsi="Arial" w:cs="Arial"/>
        </w:rPr>
      </w:pPr>
      <w:bookmarkStart w:id="197" w:name="_PAR__12_9c91ea7a_37c7_4c4b_b99a_414b2a7"/>
      <w:bookmarkEnd w:id="196"/>
      <w:r>
        <w:rPr>
          <w:rFonts w:ascii="Arial" w:eastAsia="Arial" w:hAnsi="Arial" w:cs="Arial"/>
        </w:rPr>
        <w:t>6.  It replaces language requiring hospitals to translate documents into any language spoken by significant populations of nonnative English speakers served by the hospital or residing in the community served by the hospital with language requiring translation of the charity care application and summary into languages spoken by 5%</w:t>
      </w:r>
      <w:r w:rsidRPr="0030659F">
        <w:rPr>
          <w:rFonts w:ascii="Arial" w:eastAsia="Arial" w:hAnsi="Arial" w:cs="Arial"/>
        </w:rPr>
        <w:t xml:space="preserve"> of the population of the State</w:t>
      </w:r>
      <w:r>
        <w:rPr>
          <w:rFonts w:ascii="Arial" w:eastAsia="Arial" w:hAnsi="Arial" w:cs="Arial"/>
        </w:rPr>
        <w:t>, or 1,000 people in the State, whichever is less, as well as any additional languages spoken by 5%</w:t>
      </w:r>
      <w:r w:rsidRPr="0030659F">
        <w:rPr>
          <w:rFonts w:ascii="Arial" w:eastAsia="Arial" w:hAnsi="Arial" w:cs="Arial"/>
        </w:rPr>
        <w:t xml:space="preserve"> of the community served by the hospital</w:t>
      </w:r>
      <w:r>
        <w:rPr>
          <w:rFonts w:ascii="Arial" w:eastAsia="Arial" w:hAnsi="Arial" w:cs="Arial"/>
        </w:rPr>
        <w:t xml:space="preserve"> or 1,000 people in the community served by the hospital, whichever is less.</w:t>
      </w:r>
    </w:p>
    <w:p w:rsidR="005109F7" w:rsidP="005109F7">
      <w:pPr>
        <w:ind w:left="360" w:firstLine="360"/>
        <w:rPr>
          <w:rFonts w:ascii="Arial" w:eastAsia="Arial" w:hAnsi="Arial" w:cs="Arial"/>
        </w:rPr>
      </w:pPr>
      <w:bookmarkStart w:id="198" w:name="_PAR__13_23ddaf25_cce7_4f14_98d7_cff38e3"/>
      <w:bookmarkEnd w:id="197"/>
      <w:r>
        <w:rPr>
          <w:rFonts w:ascii="Arial" w:eastAsia="Arial" w:hAnsi="Arial" w:cs="Arial"/>
        </w:rPr>
        <w:t>7.  It adds language to include a requirement for hospitals to provide interpretation for deaf and hard-of-hearing patients.</w:t>
      </w:r>
    </w:p>
    <w:p w:rsidR="005109F7" w:rsidP="005109F7">
      <w:pPr>
        <w:ind w:left="360" w:firstLine="360"/>
        <w:rPr>
          <w:rFonts w:ascii="Arial" w:eastAsia="Arial" w:hAnsi="Arial" w:cs="Arial"/>
        </w:rPr>
      </w:pPr>
      <w:bookmarkStart w:id="199" w:name="_PAR__14_251ab990_ace7_4ee8_9ad6_5762928"/>
      <w:bookmarkEnd w:id="198"/>
      <w:r>
        <w:rPr>
          <w:rFonts w:ascii="Arial" w:eastAsia="Arial" w:hAnsi="Arial" w:cs="Arial"/>
        </w:rPr>
        <w:t>8.  It removes language stating that hospitals have an affirmative duty to investigate and determine a patient's eligibility for charity care with language that provides that hospitals must determine a patient unable to pay for hospital services and eligible for charity care when the family income of the patient, as calculated by the methods provided in the amendment, is not more than the applicable income guidelines.</w:t>
      </w:r>
    </w:p>
    <w:p w:rsidR="005109F7" w:rsidP="005109F7">
      <w:pPr>
        <w:ind w:left="360" w:firstLine="360"/>
        <w:rPr>
          <w:rFonts w:ascii="Arial" w:eastAsia="Arial" w:hAnsi="Arial" w:cs="Arial"/>
        </w:rPr>
      </w:pPr>
      <w:bookmarkStart w:id="200" w:name="_PAR__15_525bb745_2a81_4438_ba92_a59ca88"/>
      <w:bookmarkEnd w:id="199"/>
      <w:r>
        <w:rPr>
          <w:rFonts w:ascii="Arial" w:eastAsia="Arial" w:hAnsi="Arial" w:cs="Arial"/>
        </w:rPr>
        <w:t>9.  It removes language requiring hospitals to accept and process a financial assistance application submitted by a patient at any time.</w:t>
      </w:r>
    </w:p>
    <w:p w:rsidR="005109F7" w:rsidP="005109F7">
      <w:pPr>
        <w:ind w:left="360" w:firstLine="360"/>
        <w:rPr>
          <w:rFonts w:ascii="Arial" w:eastAsia="Arial" w:hAnsi="Arial" w:cs="Arial"/>
        </w:rPr>
      </w:pPr>
      <w:bookmarkStart w:id="201" w:name="_PAGE__8_6d6d623c_4d0f_40c1_ad11_5fe68c6"/>
      <w:bookmarkStart w:id="202" w:name="_PAR__2_6c5a533b_ead6_420b_a41d_514f36ac"/>
      <w:bookmarkEnd w:id="162"/>
      <w:bookmarkEnd w:id="200"/>
      <w:r>
        <w:rPr>
          <w:rFonts w:ascii="Arial" w:eastAsia="Arial" w:hAnsi="Arial" w:cs="Arial"/>
        </w:rPr>
        <w:t>10.  It replaces language requiring hospitals to determine eligibility for financial assistance based upon the patient's income at the time of the application or the patient's income at the time of the provision of the health care service, whichever is less, with language requiring hospitals to determine eligibility for financial assistance based upon the patient's income at the time of the application.</w:t>
      </w:r>
    </w:p>
    <w:p w:rsidR="005109F7" w:rsidP="005109F7">
      <w:pPr>
        <w:ind w:left="360" w:firstLine="360"/>
        <w:rPr>
          <w:rFonts w:ascii="Arial" w:eastAsia="Arial" w:hAnsi="Arial" w:cs="Arial"/>
        </w:rPr>
      </w:pPr>
      <w:bookmarkStart w:id="203" w:name="_PAR__3_6efad16a_ae21_4985_ba69_1f377d7d"/>
      <w:bookmarkEnd w:id="202"/>
      <w:r>
        <w:rPr>
          <w:rFonts w:ascii="Arial" w:eastAsia="Arial" w:hAnsi="Arial" w:cs="Arial"/>
        </w:rPr>
        <w:t>11.  It removes language requiring hospitals to determine eligibility for financial assistance within 15 days from the date a completed application is submitted.</w:t>
      </w:r>
    </w:p>
    <w:p w:rsidR="005109F7" w:rsidP="005109F7">
      <w:pPr>
        <w:ind w:left="360" w:firstLine="360"/>
        <w:rPr>
          <w:rFonts w:ascii="Arial" w:eastAsia="Arial" w:hAnsi="Arial" w:cs="Arial"/>
        </w:rPr>
      </w:pPr>
      <w:bookmarkStart w:id="204" w:name="_PAR__4_9821fa17_a766_40c8_8962_3fff3c68"/>
      <w:bookmarkEnd w:id="203"/>
      <w:r>
        <w:rPr>
          <w:rFonts w:ascii="Arial" w:eastAsia="Arial" w:hAnsi="Arial" w:cs="Arial"/>
        </w:rPr>
        <w:t>12.  It changes from 10 days to 15 days the time frame within which a hospital must notify the patient to clearly explain what information or documentation is needed to complete the application and adds language requiring a hospital to inform the patient of the eligibility determination within 30 days from the date a completed application is submitted.</w:t>
      </w:r>
    </w:p>
    <w:p w:rsidR="005109F7" w:rsidP="005109F7">
      <w:pPr>
        <w:ind w:left="360" w:firstLine="360"/>
        <w:rPr>
          <w:rFonts w:ascii="Arial" w:eastAsia="Arial" w:hAnsi="Arial" w:cs="Arial"/>
        </w:rPr>
      </w:pPr>
      <w:bookmarkStart w:id="205" w:name="_PAR__5_930175ba_9e03_467a_b9f4_a5fb8fa2"/>
      <w:bookmarkEnd w:id="204"/>
      <w:r>
        <w:rPr>
          <w:rFonts w:ascii="Arial" w:eastAsia="Arial" w:hAnsi="Arial" w:cs="Arial"/>
        </w:rPr>
        <w:t>13.  It adds language clarifying that a hospital may investigate the insurance coverage of a patient at any time and may bill insurance for services provided during the period for which the patient remains eligible for charity care.</w:t>
      </w:r>
    </w:p>
    <w:p w:rsidR="005109F7" w:rsidP="005109F7">
      <w:pPr>
        <w:ind w:left="360" w:firstLine="360"/>
        <w:rPr>
          <w:rFonts w:ascii="Arial" w:eastAsia="Arial" w:hAnsi="Arial" w:cs="Arial"/>
        </w:rPr>
      </w:pPr>
      <w:bookmarkStart w:id="206" w:name="_PAR__6_e79bb720_ca3e_4ea5_a655_5a20f193"/>
      <w:bookmarkEnd w:id="205"/>
      <w:r>
        <w:rPr>
          <w:rFonts w:ascii="Arial" w:eastAsia="Arial" w:hAnsi="Arial" w:cs="Arial"/>
        </w:rPr>
        <w:t>14.  It changes the language regarding the right to fair hearings to make clear that a hospital is required to provide to a patient who is found ineligible for charity care information regarding the right to request a fair hearing from the department regarding the patient's eligibility for charity care.</w:t>
      </w:r>
    </w:p>
    <w:p w:rsidR="005109F7" w:rsidP="005109F7">
      <w:pPr>
        <w:ind w:left="360" w:firstLine="360"/>
        <w:rPr>
          <w:rFonts w:ascii="Arial" w:eastAsia="Arial" w:hAnsi="Arial" w:cs="Arial"/>
        </w:rPr>
      </w:pPr>
      <w:bookmarkStart w:id="207" w:name="_PAR__7_d13bf39d_a29f_44ad_b802_f52f94b3"/>
      <w:bookmarkEnd w:id="206"/>
      <w:r>
        <w:rPr>
          <w:rFonts w:ascii="Arial" w:eastAsia="Arial" w:hAnsi="Arial" w:cs="Arial"/>
        </w:rPr>
        <w:t>15.  It removes language allowing patients to reapply for financial assistance at any time following a denial.</w:t>
      </w:r>
    </w:p>
    <w:p w:rsidR="005109F7" w:rsidP="005109F7">
      <w:pPr>
        <w:ind w:left="360" w:firstLine="360"/>
        <w:rPr>
          <w:rFonts w:ascii="Arial" w:eastAsia="Arial" w:hAnsi="Arial" w:cs="Arial"/>
        </w:rPr>
      </w:pPr>
      <w:bookmarkStart w:id="208" w:name="_PAR__8_8a6909d7_f003_46cc_a622_98bc425d"/>
      <w:bookmarkEnd w:id="207"/>
      <w:r>
        <w:rPr>
          <w:rFonts w:ascii="Arial" w:eastAsia="Arial" w:hAnsi="Arial" w:cs="Arial"/>
        </w:rPr>
        <w:t>16.  It clarifies that the required summary of financial assistance programs must include a summary of services not covered by financial assistance programs.</w:t>
      </w:r>
    </w:p>
    <w:p w:rsidR="005109F7" w:rsidP="005109F7">
      <w:pPr>
        <w:ind w:left="360" w:firstLine="360"/>
        <w:rPr>
          <w:rFonts w:ascii="Arial" w:eastAsia="Arial" w:hAnsi="Arial" w:cs="Arial"/>
        </w:rPr>
      </w:pPr>
      <w:bookmarkStart w:id="209" w:name="_PAR__9_f8f9417a_d140_43d1_9efc_9e2bf90f"/>
      <w:bookmarkEnd w:id="208"/>
      <w:r>
        <w:rPr>
          <w:rFonts w:ascii="Arial" w:eastAsia="Arial" w:hAnsi="Arial" w:cs="Arial"/>
        </w:rPr>
        <w:t>17.  It removes the language prohibiting a hospital from billing a patient when the hospital has not provided a good faith estimate of the cost of a service.</w:t>
      </w:r>
    </w:p>
    <w:p w:rsidR="005109F7" w:rsidP="005109F7">
      <w:pPr>
        <w:ind w:left="360" w:firstLine="360"/>
        <w:rPr>
          <w:rFonts w:ascii="Arial" w:eastAsia="Arial" w:hAnsi="Arial" w:cs="Arial"/>
        </w:rPr>
      </w:pPr>
      <w:bookmarkStart w:id="210" w:name="_PAR__10_ec022da0_c492_4e33_8893_d73fc32"/>
      <w:bookmarkEnd w:id="209"/>
      <w:r>
        <w:rPr>
          <w:rFonts w:ascii="Arial" w:eastAsia="Arial" w:hAnsi="Arial" w:cs="Arial"/>
        </w:rPr>
        <w:t xml:space="preserve">18.  It adds language stating that a hospital may bill a patient's insurance for a medical service, treatment, procedure or test for which the hospital is prohibited from billing the patient when the hospital fails to provide notice to the patient that the service is not covered under that hospital's financial assistance programs.  </w:t>
      </w:r>
    </w:p>
    <w:p w:rsidR="005109F7" w:rsidP="005109F7">
      <w:pPr>
        <w:ind w:left="360" w:firstLine="360"/>
        <w:rPr>
          <w:rFonts w:ascii="Arial" w:eastAsia="Arial" w:hAnsi="Arial" w:cs="Arial"/>
        </w:rPr>
      </w:pPr>
      <w:bookmarkStart w:id="211" w:name="_PAR__11_c46c6a12_9c69_4ebc_81bf_dd34a06"/>
      <w:bookmarkEnd w:id="210"/>
      <w:r>
        <w:rPr>
          <w:rFonts w:ascii="Arial" w:eastAsia="Arial" w:hAnsi="Arial" w:cs="Arial"/>
        </w:rPr>
        <w:t>19.  It removes the requirement that hospitals offer payment plans of at least 2 years duration and provides that a hospital must offer, for patients with household incomes that do not exceed 400% of the federal poverty level, a payment plan not to exceed 3% of the patient's monthly income that is not exempt from attachment or garnishment under Maine law.</w:t>
      </w:r>
    </w:p>
    <w:p w:rsidR="005109F7" w:rsidP="005109F7">
      <w:pPr>
        <w:ind w:left="360" w:firstLine="360"/>
        <w:rPr>
          <w:rFonts w:ascii="Arial" w:eastAsia="Arial" w:hAnsi="Arial" w:cs="Arial"/>
        </w:rPr>
      </w:pPr>
      <w:bookmarkStart w:id="212" w:name="_PAR__12_2807857f_c17e_4769_96a5_18cea2d"/>
      <w:bookmarkEnd w:id="211"/>
      <w:r>
        <w:rPr>
          <w:rFonts w:ascii="Arial" w:eastAsia="Arial" w:hAnsi="Arial" w:cs="Arial"/>
        </w:rPr>
        <w:t>20.  It removes the language regarding limitations of billing and collections, except that it adds language stating that a hospital must provide individual written notice of the availability of charity care to each patient upon admission for inpatient services and, for outpatient services, include with the patient's bill a copy of an individual notice of the availability of charity care or provide a copy of the individual notice at the time service is provided.</w:t>
      </w:r>
    </w:p>
    <w:p w:rsidR="005109F7" w:rsidP="005109F7">
      <w:pPr>
        <w:ind w:left="360" w:firstLine="360"/>
        <w:rPr>
          <w:rFonts w:ascii="Arial" w:eastAsia="Arial" w:hAnsi="Arial" w:cs="Arial"/>
        </w:rPr>
      </w:pPr>
      <w:bookmarkStart w:id="213" w:name="_PAR__13_d58309ca_c71f_4343_a1ae_8a3a9a8"/>
      <w:bookmarkEnd w:id="212"/>
      <w:r>
        <w:rPr>
          <w:rFonts w:ascii="Arial" w:eastAsia="Arial" w:hAnsi="Arial" w:cs="Arial"/>
        </w:rPr>
        <w:t>21.  It adds language requiring a hospital to provide an online option through which an applicant may file an application for charity care.  It also requires the hospital to provide an option for a patient to request that an application be mailed to them.</w:t>
      </w:r>
    </w:p>
    <w:p w:rsidR="005109F7" w:rsidP="005109F7">
      <w:pPr>
        <w:ind w:left="360" w:firstLine="360"/>
        <w:rPr>
          <w:rFonts w:ascii="Arial" w:eastAsia="Arial" w:hAnsi="Arial" w:cs="Arial"/>
        </w:rPr>
      </w:pPr>
      <w:bookmarkStart w:id="214" w:name="_PAGE__9_77d10db1_8f34_4753_8148_6cdb72e"/>
      <w:bookmarkStart w:id="215" w:name="_PAR__2_a028473c_3c84_464d_8093_ab2b48ff"/>
      <w:bookmarkEnd w:id="201"/>
      <w:bookmarkEnd w:id="213"/>
      <w:r>
        <w:rPr>
          <w:rFonts w:ascii="Arial" w:eastAsia="Arial" w:hAnsi="Arial" w:cs="Arial"/>
        </w:rPr>
        <w:t>22.  It adds language stating that a hospital must include on a billing statement sent to a patient information regarding how to dispute a charge. If the contact information for disputing a charge is distinct from the contact information for paying or otherwise settling a bill, the contact information for the individual or entity charged with handling disputed charges must be provided.</w:t>
      </w:r>
    </w:p>
    <w:p w:rsidR="005109F7" w:rsidP="005109F7">
      <w:pPr>
        <w:ind w:left="360" w:firstLine="360"/>
        <w:rPr>
          <w:rFonts w:ascii="Arial" w:eastAsia="Arial" w:hAnsi="Arial" w:cs="Arial"/>
        </w:rPr>
      </w:pPr>
      <w:bookmarkStart w:id="216" w:name="_PAR__3_eb09e3f6_2e40_4e85_9922_39d6effd"/>
      <w:bookmarkEnd w:id="215"/>
      <w:r>
        <w:rPr>
          <w:rFonts w:ascii="Arial" w:eastAsia="Arial" w:hAnsi="Arial" w:cs="Arial"/>
        </w:rPr>
        <w:t>23.  It removes the language regarding compliance with federal price transparency requirements.</w:t>
      </w:r>
    </w:p>
    <w:p w:rsidR="005109F7" w:rsidP="005109F7">
      <w:pPr>
        <w:ind w:left="360" w:firstLine="360"/>
        <w:rPr>
          <w:rFonts w:ascii="Arial" w:eastAsia="Arial" w:hAnsi="Arial" w:cs="Arial"/>
        </w:rPr>
      </w:pPr>
      <w:bookmarkStart w:id="217" w:name="_PAR__4_52dc87ad_c523_49ba_a198_45489d66"/>
      <w:bookmarkEnd w:id="216"/>
      <w:r>
        <w:rPr>
          <w:rFonts w:ascii="Arial" w:eastAsia="Arial" w:hAnsi="Arial" w:cs="Arial"/>
        </w:rPr>
        <w:t>24.  It directs the department to adopt routine technical rules to implement the requirements of this legislation and to include a provision limiting a patient's right to request an administrative hearing to within 60 days of the date of the written notification of the action the patient wishes to appeal.</w:t>
      </w:r>
    </w:p>
    <w:p w:rsidR="005109F7" w:rsidP="005109F7">
      <w:pPr>
        <w:ind w:left="360" w:firstLine="360"/>
        <w:rPr>
          <w:rFonts w:ascii="Arial" w:eastAsia="Arial" w:hAnsi="Arial" w:cs="Arial"/>
        </w:rPr>
      </w:pPr>
      <w:bookmarkStart w:id="218" w:name="_PAR__5_8415a80b_432c_4043_8f28_09b4840b"/>
      <w:bookmarkEnd w:id="217"/>
      <w:r>
        <w:rPr>
          <w:rFonts w:ascii="Arial" w:eastAsia="Arial" w:hAnsi="Arial" w:cs="Arial"/>
        </w:rPr>
        <w:t>25.  It adds an appropriations and allocations section.</w:t>
      </w:r>
    </w:p>
    <w:p w:rsidR="005109F7" w:rsidP="005109F7">
      <w:pPr>
        <w:keepNext/>
        <w:ind w:left="360" w:firstLine="360"/>
        <w:rPr>
          <w:rFonts w:ascii="Arial" w:eastAsia="Arial" w:hAnsi="Arial" w:cs="Arial"/>
        </w:rPr>
      </w:pPr>
      <w:bookmarkStart w:id="219" w:name="_PAR__6_a878f749_8b16_4735_a42c_7edcff65"/>
      <w:bookmarkEnd w:id="218"/>
      <w:r>
        <w:rPr>
          <w:rFonts w:ascii="Arial" w:eastAsia="Arial" w:hAnsi="Arial" w:cs="Arial"/>
        </w:rPr>
        <w:t>26.  It adds a future effective date of January 1, 2025.</w:t>
      </w:r>
    </w:p>
    <w:p w:rsidR="005109F7" w:rsidP="005109F7">
      <w:pPr>
        <w:keepNext/>
        <w:spacing w:before="60" w:after="60"/>
        <w:ind w:left="360"/>
        <w:jc w:val="center"/>
        <w:rPr>
          <w:rFonts w:ascii="Arial" w:eastAsia="Arial" w:hAnsi="Arial" w:cs="Arial"/>
        </w:rPr>
      </w:pPr>
      <w:bookmarkStart w:id="220" w:name="_FISCAL_NOTE_REQUIRED__b5773a45_83a4_4a4"/>
      <w:bookmarkStart w:id="221" w:name="_PAR__7_ff79032b_be3b_4368_919b_77faacdf"/>
      <w:bookmarkEnd w:id="219"/>
      <w:r>
        <w:rPr>
          <w:rFonts w:ascii="Arial" w:eastAsia="Arial" w:hAnsi="Arial" w:cs="Arial"/>
          <w:b/>
        </w:rPr>
        <w:t>FISCAL NOTE REQUIRED</w:t>
      </w:r>
    </w:p>
    <w:p w:rsidR="00000000" w:rsidRPr="005109F7" w:rsidP="005109F7">
      <w:pPr>
        <w:spacing w:before="60" w:after="60"/>
        <w:ind w:left="360"/>
        <w:jc w:val="center"/>
        <w:rPr>
          <w:rFonts w:ascii="Arial" w:eastAsia="Arial" w:hAnsi="Arial" w:cs="Arial"/>
          <w:b/>
        </w:rPr>
      </w:pPr>
      <w:bookmarkStart w:id="222" w:name="_PAR__8_df9323ed_55c8_459b_b68e_c2aa8db3"/>
      <w:bookmarkEnd w:id="221"/>
      <w:r>
        <w:rPr>
          <w:rFonts w:ascii="Arial" w:eastAsia="Arial" w:hAnsi="Arial" w:cs="Arial"/>
          <w:b/>
        </w:rPr>
        <w:t>(See attached)</w:t>
      </w:r>
      <w:bookmarkEnd w:id="189"/>
      <w:bookmarkEnd w:id="214"/>
      <w:bookmarkEnd w:id="220"/>
      <w:bookmarkEnd w:id="22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LR2099,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Require Hospitals to Provide Accessible Financial Assistance for Medical Care</w:t>
    </w:r>
  </w:p>
  <w:p>
    <w:pPr>
      <w:suppressLineNumbers/>
      <w:spacing w:before="0" w:after="0"/>
      <w:jc w:val="center"/>
      <w:rPr>
        <w:rFonts w:ascii="Arial" w:eastAsia="Arial" w:hAnsi="Arial" w:cs="Arial"/>
      </w:rPr>
    </w:pPr>
    <w:r>
      <w:rPr>
        <w:rFonts w:ascii="Arial" w:eastAsia="Arial" w:hAnsi="Arial" w:cs="Arial"/>
        <w:sz w:val="22"/>
      </w:rPr>
      <w:t>L.D. 1955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1E346F"/>
    <w:rsid w:val="00203974"/>
    <w:rsid w:val="00257B1E"/>
    <w:rsid w:val="00276FB7"/>
    <w:rsid w:val="002A3C2A"/>
    <w:rsid w:val="002A3D55"/>
    <w:rsid w:val="002D357F"/>
    <w:rsid w:val="0030659F"/>
    <w:rsid w:val="00361F3E"/>
    <w:rsid w:val="003D0121"/>
    <w:rsid w:val="003F2563"/>
    <w:rsid w:val="003F315D"/>
    <w:rsid w:val="00417176"/>
    <w:rsid w:val="00424146"/>
    <w:rsid w:val="004A4378"/>
    <w:rsid w:val="005109F7"/>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67E1B"/>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