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Impose a Moratorium on New Point Source Waste Discharge Licenses on the Lower Presumpscot River</w:t>
      </w:r>
    </w:p>
    <w:p w:rsidR="00E53EDC" w:rsidP="00E53EDC">
      <w:pPr>
        <w:spacing w:after="240"/>
        <w:ind w:left="360"/>
        <w:jc w:val="right"/>
        <w:rPr>
          <w:rFonts w:ascii="Arial" w:eastAsia="Arial" w:hAnsi="Arial" w:cs="Arial"/>
          <w:caps/>
        </w:rPr>
      </w:pPr>
      <w:bookmarkStart w:id="0" w:name="_AMEND_TITLE__47a1f01f_5d8a_4742_8785_3e"/>
      <w:bookmarkStart w:id="1" w:name="_PAGE__1_76c00edc_9366_47c3_b631_a0b18ff"/>
      <w:bookmarkStart w:id="2" w:name="_PAR__2_ef7e331c_3b3e_4f4a_ae58_5a84a26d"/>
      <w:r>
        <w:rPr>
          <w:rFonts w:ascii="Arial" w:eastAsia="Arial" w:hAnsi="Arial" w:cs="Arial"/>
          <w:caps/>
        </w:rPr>
        <w:t>L.D. 1926</w:t>
      </w:r>
    </w:p>
    <w:p w:rsidR="00E53EDC" w:rsidP="00E53EDC">
      <w:pPr>
        <w:tabs>
          <w:tab w:val="right" w:pos="8928"/>
        </w:tabs>
        <w:spacing w:after="360"/>
        <w:ind w:left="360"/>
        <w:rPr>
          <w:rFonts w:ascii="Arial" w:eastAsia="Arial" w:hAnsi="Arial" w:cs="Arial"/>
        </w:rPr>
      </w:pPr>
      <w:bookmarkStart w:id="3" w:name="_PAR__3_3944c94c_1f20_4fdf_a99f_eacfe4e5"/>
      <w:bookmarkEnd w:id="2"/>
      <w:r>
        <w:rPr>
          <w:rFonts w:ascii="Arial" w:eastAsia="Arial" w:hAnsi="Arial" w:cs="Arial"/>
        </w:rPr>
        <w:t>Date:</w:t>
      </w:r>
      <w:r>
        <w:rPr>
          <w:rFonts w:ascii="Arial" w:eastAsia="Arial" w:hAnsi="Arial" w:cs="Arial"/>
        </w:rPr>
        <w:tab/>
        <w:t>(Filing No. H-         )</w:t>
      </w:r>
    </w:p>
    <w:p w:rsidR="00E53EDC" w:rsidP="00E53EDC">
      <w:pPr>
        <w:spacing w:before="600" w:after="300"/>
        <w:ind w:left="360"/>
        <w:jc w:val="center"/>
        <w:outlineLvl w:val="0"/>
        <w:rPr>
          <w:rFonts w:ascii="Arial" w:eastAsia="Arial" w:hAnsi="Arial" w:cs="Arial"/>
        </w:rPr>
      </w:pPr>
      <w:bookmarkStart w:id="4" w:name="_PAR__4_0a533918_00cd_4f1e_9b42_cc18f910"/>
      <w:bookmarkEnd w:id="3"/>
      <w:r>
        <w:rPr>
          <w:rFonts w:ascii="Arial" w:eastAsia="Arial" w:hAnsi="Arial" w:cs="Arial"/>
          <w:b/>
          <w:caps/>
          <w:sz w:val="24"/>
          <w:szCs w:val="32"/>
        </w:rPr>
        <w:t xml:space="preserve">Environment and Natural Resources </w:t>
      </w:r>
    </w:p>
    <w:p w:rsidR="00E53EDC" w:rsidP="00E53EDC">
      <w:pPr>
        <w:spacing w:before="60" w:after="60"/>
        <w:ind w:left="720"/>
        <w:rPr>
          <w:rFonts w:ascii="Arial" w:eastAsia="Arial" w:hAnsi="Arial" w:cs="Arial"/>
        </w:rPr>
      </w:pPr>
      <w:bookmarkStart w:id="5" w:name="_PAR__5_9311c99f_8e31_4d80_a4d3_f5602d78"/>
      <w:bookmarkEnd w:id="4"/>
      <w:r>
        <w:rPr>
          <w:rFonts w:ascii="Arial" w:eastAsia="Arial" w:hAnsi="Arial" w:cs="Arial"/>
        </w:rPr>
        <w:t>Reproduced and distributed under the direction of the Clerk of the House.</w:t>
      </w:r>
    </w:p>
    <w:p w:rsidR="00E53EDC" w:rsidP="00E53EDC">
      <w:pPr>
        <w:spacing w:before="160" w:after="0"/>
        <w:ind w:left="360"/>
        <w:jc w:val="center"/>
        <w:outlineLvl w:val="0"/>
        <w:rPr>
          <w:rFonts w:ascii="Arial" w:eastAsia="Arial" w:hAnsi="Arial" w:cs="Arial"/>
          <w:b/>
          <w:caps/>
          <w:sz w:val="24"/>
          <w:szCs w:val="32"/>
        </w:rPr>
      </w:pPr>
      <w:bookmarkStart w:id="6" w:name="_PAR__6_742d6e35_46c3_4666_834f_c839932b"/>
      <w:bookmarkEnd w:id="5"/>
      <w:r>
        <w:rPr>
          <w:rFonts w:ascii="Arial" w:eastAsia="Arial" w:hAnsi="Arial" w:cs="Arial"/>
          <w:b/>
          <w:caps/>
          <w:sz w:val="24"/>
          <w:szCs w:val="32"/>
        </w:rPr>
        <w:t>STATE OF MAINE</w:t>
      </w:r>
    </w:p>
    <w:p w:rsidR="00E53EDC" w:rsidP="00E53EDC">
      <w:pPr>
        <w:spacing w:after="0"/>
        <w:ind w:left="360"/>
        <w:jc w:val="center"/>
        <w:outlineLvl w:val="0"/>
        <w:rPr>
          <w:rFonts w:ascii="Arial" w:eastAsia="Arial" w:hAnsi="Arial" w:cs="Arial"/>
          <w:b/>
          <w:caps/>
          <w:sz w:val="24"/>
          <w:szCs w:val="32"/>
        </w:rPr>
      </w:pPr>
      <w:bookmarkStart w:id="7" w:name="_PAR__7_e3edbf68_30d5_4965_b151_37d6a18c"/>
      <w:bookmarkEnd w:id="6"/>
      <w:r>
        <w:rPr>
          <w:rFonts w:ascii="Arial" w:eastAsia="Arial" w:hAnsi="Arial" w:cs="Arial"/>
          <w:b/>
          <w:caps/>
          <w:sz w:val="24"/>
          <w:szCs w:val="32"/>
        </w:rPr>
        <w:t>HOUSE OF REPRESENTATIVES</w:t>
      </w:r>
    </w:p>
    <w:p w:rsidR="00E53EDC" w:rsidP="00E53EDC">
      <w:pPr>
        <w:spacing w:after="0"/>
        <w:ind w:left="360"/>
        <w:jc w:val="center"/>
        <w:outlineLvl w:val="0"/>
        <w:rPr>
          <w:rFonts w:ascii="Arial" w:eastAsia="Arial" w:hAnsi="Arial" w:cs="Arial"/>
          <w:b/>
          <w:caps/>
          <w:sz w:val="24"/>
          <w:szCs w:val="32"/>
        </w:rPr>
      </w:pPr>
      <w:bookmarkStart w:id="8" w:name="_PAR__8_d1bb28b8_dbb3_4790_83ea_753f43dc"/>
      <w:bookmarkEnd w:id="7"/>
      <w:r>
        <w:rPr>
          <w:rFonts w:ascii="Arial" w:eastAsia="Arial" w:hAnsi="Arial" w:cs="Arial"/>
          <w:b/>
          <w:caps/>
          <w:sz w:val="24"/>
          <w:szCs w:val="32"/>
        </w:rPr>
        <w:t>131st Legislature</w:t>
      </w:r>
    </w:p>
    <w:p w:rsidR="00E53EDC" w:rsidP="00E53EDC">
      <w:pPr>
        <w:spacing w:after="0"/>
        <w:ind w:left="360"/>
        <w:jc w:val="center"/>
        <w:outlineLvl w:val="0"/>
        <w:rPr>
          <w:rFonts w:ascii="Arial" w:eastAsia="Arial" w:hAnsi="Arial" w:cs="Arial"/>
          <w:b/>
          <w:caps/>
          <w:sz w:val="24"/>
          <w:szCs w:val="32"/>
        </w:rPr>
      </w:pPr>
      <w:bookmarkStart w:id="9" w:name="_PAR__9_931cd9c1_e411_44a3_997e_74278d64"/>
      <w:bookmarkEnd w:id="8"/>
      <w:r>
        <w:rPr>
          <w:rFonts w:ascii="Arial" w:eastAsia="Arial" w:hAnsi="Arial" w:cs="Arial"/>
          <w:b/>
          <w:caps/>
          <w:sz w:val="24"/>
          <w:szCs w:val="32"/>
        </w:rPr>
        <w:t>First Special Session</w:t>
      </w:r>
    </w:p>
    <w:p w:rsidR="00E53EDC" w:rsidP="00E53EDC">
      <w:pPr>
        <w:spacing w:before="400" w:after="200"/>
        <w:ind w:left="360" w:firstLine="360"/>
        <w:rPr>
          <w:rFonts w:ascii="Arial" w:eastAsia="Arial" w:hAnsi="Arial" w:cs="Arial"/>
        </w:rPr>
      </w:pPr>
      <w:bookmarkStart w:id="10" w:name="_PAR__10_a64ce5ce_39ce_4159_83d0_d9aed2d"/>
      <w:bookmarkEnd w:id="9"/>
      <w:r>
        <w:rPr>
          <w:rFonts w:ascii="Arial" w:eastAsia="Arial" w:hAnsi="Arial" w:cs="Arial"/>
          <w:szCs w:val="22"/>
        </w:rPr>
        <w:t>COMMITTEE AMENDMENT “      ” to H.P. 1231, L.D. 1926, “An Act to Impose a Moratorium on New Point Source Waste Discharge Licenses on the Lower Presumpscot River ”</w:t>
      </w:r>
    </w:p>
    <w:p w:rsidR="00E53EDC" w:rsidP="00E53EDC">
      <w:pPr>
        <w:ind w:left="360" w:firstLine="360"/>
        <w:rPr>
          <w:rFonts w:ascii="Arial" w:eastAsia="Arial" w:hAnsi="Arial" w:cs="Arial"/>
        </w:rPr>
      </w:pPr>
      <w:bookmarkStart w:id="11" w:name="_INSTRUCTION__a598503e_0985_487f_a987_c7"/>
      <w:bookmarkStart w:id="12" w:name="_PAR__11_eba492f8_1834_4ade_873d_7734327"/>
      <w:bookmarkEnd w:id="0"/>
      <w:bookmarkEnd w:id="10"/>
      <w:r>
        <w:rPr>
          <w:rFonts w:ascii="Arial" w:eastAsia="Arial" w:hAnsi="Arial" w:cs="Arial"/>
        </w:rPr>
        <w:t>Amend the bill by striking out everything after the enacting clause and inserting the following:</w:t>
      </w:r>
    </w:p>
    <w:p w:rsidR="00E53EDC" w:rsidP="00E53EDC">
      <w:pPr>
        <w:ind w:left="360" w:firstLine="360"/>
        <w:rPr>
          <w:rFonts w:ascii="Arial" w:eastAsia="Arial" w:hAnsi="Arial" w:cs="Arial"/>
        </w:rPr>
      </w:pPr>
      <w:bookmarkStart w:id="13" w:name="_PAR__12_15303f7f_80b4_48d5_bad1_d4725f9"/>
      <w:bookmarkEnd w:id="12"/>
      <w:r>
        <w:rPr>
          <w:rFonts w:ascii="Arial" w:eastAsia="Arial" w:hAnsi="Arial" w:cs="Arial"/>
        </w:rPr>
        <w:t>'</w:t>
      </w:r>
      <w:r>
        <w:rPr>
          <w:rFonts w:ascii="Arial" w:eastAsia="Arial" w:hAnsi="Arial" w:cs="Arial"/>
          <w:b/>
          <w:sz w:val="24"/>
        </w:rPr>
        <w:t>Sec. 1.  38 MRSA §467, sub-§9, ¶A,</w:t>
      </w:r>
      <w:r>
        <w:rPr>
          <w:rFonts w:ascii="Arial" w:eastAsia="Arial" w:hAnsi="Arial" w:cs="Arial"/>
        </w:rPr>
        <w:t xml:space="preserve"> as amended by PL 2021, c. 551, §§43 and 44, is further amended by amending subparagraph (4) to read:</w:t>
      </w:r>
    </w:p>
    <w:p w:rsidR="00E53EDC" w:rsidP="00E53EDC">
      <w:pPr>
        <w:ind w:left="1080"/>
        <w:rPr>
          <w:rFonts w:ascii="Arial" w:eastAsia="Arial" w:hAnsi="Arial" w:cs="Arial"/>
        </w:rPr>
      </w:pPr>
      <w:bookmarkStart w:id="14" w:name="_PAR__13_2deb8112_a5cf_4c97_a6b3_7767850"/>
      <w:bookmarkEnd w:id="13"/>
      <w:r>
        <w:rPr>
          <w:rFonts w:ascii="Arial" w:eastAsia="Arial" w:hAnsi="Arial" w:cs="Arial"/>
        </w:rPr>
        <w:t xml:space="preserve">(4)  From Saccarappa Falls, also known as Sacarappa Falls, to tidewater - Class C. </w:t>
      </w:r>
      <w:r>
        <w:rPr>
          <w:rFonts w:ascii="Arial" w:eastAsia="Arial" w:hAnsi="Arial" w:cs="Arial"/>
          <w:u w:val="single"/>
        </w:rPr>
        <w:t>For the period beginning October 15, 2023 and ending January 1, 2028, there may be no new direct discharges to this segment except for any new direct storm water discharges licensed under section 413, section 420-D or article 6.</w:t>
      </w:r>
      <w:r>
        <w:rPr>
          <w:rFonts w:ascii="Arial" w:eastAsia="Arial" w:hAnsi="Arial" w:cs="Arial"/>
        </w:rPr>
        <w:t>'</w:t>
      </w:r>
    </w:p>
    <w:p w:rsidR="00E53EDC" w:rsidP="00E53EDC">
      <w:pPr>
        <w:ind w:left="360" w:firstLine="360"/>
        <w:rPr>
          <w:rFonts w:ascii="Arial" w:eastAsia="Arial" w:hAnsi="Arial" w:cs="Arial"/>
        </w:rPr>
      </w:pPr>
      <w:bookmarkStart w:id="15" w:name="_INSTRUCTION__c3b8ef20_732f_4369_a699_25"/>
      <w:bookmarkStart w:id="16" w:name="_PAR__14_39062560_aff0_4770_a6e3_2462670"/>
      <w:bookmarkEnd w:id="11"/>
      <w:bookmarkEnd w:id="14"/>
      <w:r>
        <w:rPr>
          <w:rFonts w:ascii="Arial" w:eastAsia="Arial" w:hAnsi="Arial" w:cs="Arial"/>
        </w:rPr>
        <w:t>Amend the bill by relettering or renumbering any nonconsecutive Part letter or section number to read consecutively.</w:t>
      </w:r>
    </w:p>
    <w:p w:rsidR="00E53EDC" w:rsidP="00E53EDC">
      <w:pPr>
        <w:keepNext/>
        <w:spacing w:before="240"/>
        <w:ind w:left="360"/>
        <w:jc w:val="center"/>
        <w:rPr>
          <w:rFonts w:ascii="Arial" w:eastAsia="Arial" w:hAnsi="Arial" w:cs="Arial"/>
        </w:rPr>
      </w:pPr>
      <w:bookmarkStart w:id="17" w:name="_SUMMARY__931d8474_d76b_47ef_9e56_0deb59"/>
      <w:bookmarkStart w:id="18" w:name="_PAR__15_4df151a0_5d30_4eb3_b257_912dc45"/>
      <w:bookmarkEnd w:id="15"/>
      <w:bookmarkEnd w:id="16"/>
      <w:r>
        <w:rPr>
          <w:rFonts w:ascii="Arial" w:eastAsia="Arial" w:hAnsi="Arial" w:cs="Arial"/>
          <w:b/>
          <w:sz w:val="24"/>
        </w:rPr>
        <w:t>SUMMARY</w:t>
      </w:r>
    </w:p>
    <w:p w:rsidR="00E53EDC" w:rsidP="00E53EDC">
      <w:pPr>
        <w:keepNext/>
        <w:ind w:left="360" w:firstLine="360"/>
        <w:rPr>
          <w:rFonts w:ascii="Arial" w:eastAsia="Arial" w:hAnsi="Arial" w:cs="Arial"/>
        </w:rPr>
      </w:pPr>
      <w:bookmarkStart w:id="19" w:name="_PAR__16_18d99b46_8907_4201_a470_9f42d9f"/>
      <w:bookmarkEnd w:id="18"/>
      <w:r w:rsidRPr="00D14E6C">
        <w:rPr>
          <w:rFonts w:ascii="Arial" w:eastAsia="Arial" w:hAnsi="Arial" w:cs="Arial"/>
        </w:rPr>
        <w:t>This amendment, which is the majority report of the committee, replaces the bill.  It amends the State</w:t>
      </w:r>
      <w:r>
        <w:rPr>
          <w:rFonts w:ascii="Arial" w:eastAsia="Arial" w:hAnsi="Arial" w:cs="Arial"/>
        </w:rPr>
        <w:t>'</w:t>
      </w:r>
      <w:r w:rsidRPr="00D14E6C">
        <w:rPr>
          <w:rFonts w:ascii="Arial" w:eastAsia="Arial" w:hAnsi="Arial" w:cs="Arial"/>
        </w:rPr>
        <w:t>s water classification program to provide that for the segment of the main stem of the Presumpscot River from Saccarappa Falls to tidewater, for the period beginning October 15, 2023 and ending January 1, 2028, there may be no new direct discharges to that segment except for any new direct storm water discharges licensed under the Maine Revised Statutes, Title 38, section 413</w:t>
      </w:r>
      <w:r>
        <w:rPr>
          <w:rFonts w:ascii="Arial" w:eastAsia="Arial" w:hAnsi="Arial" w:cs="Arial"/>
        </w:rPr>
        <w:t>; Title 38, section 420-D; or Title 38, chapter 3, subchapter 1, article 6</w:t>
      </w:r>
      <w:r w:rsidRPr="00D14E6C">
        <w:rPr>
          <w:rFonts w:ascii="Arial" w:eastAsia="Arial" w:hAnsi="Arial" w:cs="Arial"/>
        </w:rPr>
        <w:t>.</w:t>
      </w:r>
    </w:p>
    <w:p w:rsidR="00E53EDC" w:rsidP="00E53EDC">
      <w:pPr>
        <w:keepNext/>
        <w:spacing w:before="60" w:after="60"/>
        <w:ind w:left="360"/>
        <w:jc w:val="center"/>
        <w:rPr>
          <w:rFonts w:ascii="Arial" w:eastAsia="Arial" w:hAnsi="Arial" w:cs="Arial"/>
        </w:rPr>
      </w:pPr>
      <w:bookmarkStart w:id="20" w:name="_FISCAL_NOTE_REQUIRED__009d0feb_f2f8_4b0"/>
      <w:bookmarkStart w:id="21" w:name="_PAR__17_00c22fa0_6516_4a18_b45d_5cdb733"/>
      <w:bookmarkEnd w:id="19"/>
      <w:r>
        <w:rPr>
          <w:rFonts w:ascii="Arial" w:eastAsia="Arial" w:hAnsi="Arial" w:cs="Arial"/>
          <w:b/>
        </w:rPr>
        <w:t>FISCAL NOTE REQUIRED</w:t>
      </w:r>
    </w:p>
    <w:p w:rsidR="00000000" w:rsidRPr="00E53EDC" w:rsidP="00E53EDC">
      <w:pPr>
        <w:spacing w:before="60" w:after="60"/>
        <w:ind w:left="360"/>
        <w:jc w:val="center"/>
        <w:rPr>
          <w:rFonts w:ascii="Arial" w:eastAsia="Arial" w:hAnsi="Arial" w:cs="Arial"/>
          <w:b/>
        </w:rPr>
      </w:pPr>
      <w:bookmarkStart w:id="22" w:name="_PAR__18_6aed552d_5163_4a9d_b865_1786683"/>
      <w:bookmarkEnd w:id="21"/>
      <w:r>
        <w:rPr>
          <w:rFonts w:ascii="Arial" w:eastAsia="Arial" w:hAnsi="Arial" w:cs="Arial"/>
          <w:b/>
        </w:rPr>
        <w:t>(See attached)</w:t>
      </w:r>
      <w:bookmarkEnd w:id="1"/>
      <w:bookmarkEnd w:id="17"/>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LR2493,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Impose a Moratorium on New Point Source Waste Discharge Licenses on the Lower Presumpscot River</w:t>
    </w:r>
  </w:p>
  <w:p>
    <w:pPr>
      <w:suppressLineNumbers/>
      <w:spacing w:before="0" w:after="0"/>
      <w:jc w:val="center"/>
      <w:rPr>
        <w:rFonts w:ascii="Arial" w:eastAsia="Arial" w:hAnsi="Arial" w:cs="Arial"/>
      </w:rPr>
    </w:pPr>
    <w:r>
      <w:rPr>
        <w:rFonts w:ascii="Arial" w:eastAsia="Arial" w:hAnsi="Arial" w:cs="Arial"/>
        <w:sz w:val="22"/>
      </w:rPr>
      <w:t>L.D. 1926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4E6C"/>
    <w:rsid w:val="00D1557D"/>
    <w:rsid w:val="00D36E27"/>
    <w:rsid w:val="00D4369F"/>
    <w:rsid w:val="00D72A6C"/>
    <w:rsid w:val="00DA6742"/>
    <w:rsid w:val="00DD425A"/>
    <w:rsid w:val="00E10467"/>
    <w:rsid w:val="00E229C6"/>
    <w:rsid w:val="00E25AE4"/>
    <w:rsid w:val="00E325CC"/>
    <w:rsid w:val="00E370EF"/>
    <w:rsid w:val="00E53EDC"/>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