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Municipal Public Hearings on Citizen-initiated Municipal Referenda</w:t>
      </w:r>
    </w:p>
    <w:p w:rsidR="00B309FF" w:rsidP="00B309F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6e0f5be_d380_46b6_b5e6_21"/>
      <w:bookmarkStart w:id="1" w:name="_PAGE__1_44b1d2e7_a21e_4596_a199_406d4c5"/>
      <w:bookmarkStart w:id="2" w:name="_PAR__2_374aa3df_1d0a_4fbb_8179_d5090a09"/>
      <w:r>
        <w:rPr>
          <w:rFonts w:ascii="Arial" w:eastAsia="Arial" w:hAnsi="Arial" w:cs="Arial"/>
          <w:caps/>
        </w:rPr>
        <w:t>L.D. 1536</w:t>
      </w:r>
    </w:p>
    <w:p w:rsidR="00B309FF" w:rsidP="00B309F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cc98230_0c75_46b6_995e_afd8e2a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309FF" w:rsidP="00B309F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2755f83_177d_4d82_8698_0b94f7b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B309FF" w:rsidP="00B309FF">
      <w:pPr>
        <w:spacing w:before="60" w:after="60"/>
        <w:ind w:left="720"/>
        <w:rPr>
          <w:rFonts w:ascii="Arial" w:eastAsia="Arial" w:hAnsi="Arial" w:cs="Arial"/>
        </w:rPr>
      </w:pPr>
      <w:bookmarkStart w:id="5" w:name="_PAR__5_130b64cd_f16f_4f0a_9dbf_b5e2785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309FF" w:rsidP="00B309F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d12ddd1_8b4a_4e6c_869e_403908d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309FF" w:rsidP="00B309F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01be652_d173_4e01_a8d3_7991c87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309FF" w:rsidP="00B309F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9b2cf9f_b7d5_43ec_ac41_d81f370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309FF" w:rsidP="00B309F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a117260_ae41_4792_ac29_b095a502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309FF" w:rsidP="00B309F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8ab549e_3f7e_4095_980f_39b22ca"/>
      <w:bookmarkEnd w:id="9"/>
      <w:r>
        <w:rPr>
          <w:rFonts w:ascii="Arial" w:eastAsia="Arial" w:hAnsi="Arial" w:cs="Arial"/>
          <w:szCs w:val="22"/>
        </w:rPr>
        <w:t>COMMITTEE AMENDMENT “      ” to H.P. 1141, L.D. 1536, “An Act Regarding Municipal Public Hearings on Citizen-initiated Municipal Referenda”</w:t>
      </w:r>
    </w:p>
    <w:p w:rsidR="00B309FF" w:rsidP="00B309FF">
      <w:pPr>
        <w:ind w:left="360" w:firstLine="360"/>
        <w:rPr>
          <w:rFonts w:ascii="Arial" w:eastAsia="Arial" w:hAnsi="Arial" w:cs="Arial"/>
        </w:rPr>
      </w:pPr>
      <w:bookmarkStart w:id="11" w:name="_INSTRUCTION__394cec5e_4a2a_4448_8efb_5c"/>
      <w:bookmarkStart w:id="12" w:name="_PAR__11_90daffea_e34c_4000_bac5_b86aabe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B309FF" w:rsidP="00B309FF">
      <w:pPr>
        <w:ind w:left="360" w:firstLine="360"/>
        <w:rPr>
          <w:rFonts w:ascii="Arial" w:eastAsia="Arial" w:hAnsi="Arial" w:cs="Arial"/>
        </w:rPr>
      </w:pPr>
      <w:bookmarkStart w:id="13" w:name="_PAR__12_2212830c_a2be_4800_a225_d0b1ca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30-A MRSA §2528, sub-§5,</w:t>
      </w:r>
      <w:r>
        <w:rPr>
          <w:rFonts w:ascii="Arial" w:eastAsia="Arial" w:hAnsi="Arial" w:cs="Arial"/>
        </w:rPr>
        <w:t xml:space="preserve"> as amended by PL 2003, c. 569, §2, is further amended by amending the first blocked paragraph to read:</w:t>
      </w:r>
    </w:p>
    <w:p w:rsidR="00B309FF" w:rsidP="00B309FF">
      <w:pPr>
        <w:ind w:left="360"/>
        <w:rPr>
          <w:rFonts w:ascii="Arial" w:eastAsia="Arial" w:hAnsi="Arial" w:cs="Arial"/>
        </w:rPr>
      </w:pPr>
      <w:bookmarkStart w:id="14" w:name="_PAR__13_d9d53819_9c0b_456a_adef_f6789d7"/>
      <w:bookmarkEnd w:id="13"/>
      <w:r>
        <w:rPr>
          <w:rFonts w:ascii="Arial" w:eastAsia="Arial" w:hAnsi="Arial" w:cs="Arial"/>
        </w:rPr>
        <w:t xml:space="preserve">The municipal officers shall hold a public hearing on the subject of the article at least 10 days before the day for voting on the article.  </w:t>
      </w:r>
      <w:r>
        <w:rPr>
          <w:rFonts w:ascii="Arial" w:eastAsia="Arial" w:hAnsi="Arial" w:cs="Arial"/>
          <w:u w:val="single"/>
        </w:rPr>
        <w:t>The public hearing must be held in a manner that solicits and allows for a discussion on the merits of the article.</w:t>
      </w:r>
      <w:r>
        <w:rPr>
          <w:rFonts w:ascii="Arial" w:eastAsia="Arial" w:hAnsi="Arial" w:cs="Arial"/>
        </w:rPr>
        <w:t xml:space="preserve">  At least 7 days before the date set for the hearing, the municipal officers shall give notice of the public hearing by having a copy of the proposed article, together with the time and place of hearing, posted in the same manner required for posting a warrant for a town meeting under section 2523.  The municipal officers shall make a return on the original notice stating the manner of notice and the time it was given.'</w:t>
      </w:r>
    </w:p>
    <w:p w:rsidR="00B309FF" w:rsidP="00B309FF">
      <w:pPr>
        <w:ind w:left="360" w:firstLine="360"/>
        <w:rPr>
          <w:rFonts w:ascii="Arial" w:eastAsia="Arial" w:hAnsi="Arial" w:cs="Arial"/>
        </w:rPr>
      </w:pPr>
      <w:bookmarkStart w:id="15" w:name="_INSTRUCTION__ebea238a_fdd8_4260_a22e_9d"/>
      <w:bookmarkStart w:id="16" w:name="_PAR__14_09044887_55b6_4a8e_9bb4_1806e87"/>
      <w:bookmarkEnd w:id="11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309FF" w:rsidP="00B309F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45c92c93_0a3d_4472_93ab_5782f8"/>
      <w:bookmarkStart w:id="18" w:name="_PAR__15_5623caf3_554e_4ac8_b4b0_55f2551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000000" w:rsidP="00B309FF">
      <w:pPr>
        <w:ind w:left="360" w:firstLine="360"/>
        <w:rPr>
          <w:rFonts w:ascii="Arial" w:eastAsia="Arial" w:hAnsi="Arial" w:cs="Arial"/>
        </w:rPr>
      </w:pPr>
      <w:bookmarkStart w:id="19" w:name="_PAR__16_8991ba72_412d_4d0b_9c07_ace2109"/>
      <w:bookmarkEnd w:id="18"/>
      <w:r w:rsidRPr="00E82939">
        <w:rPr>
          <w:rFonts w:ascii="Arial" w:eastAsia="Arial" w:hAnsi="Arial" w:cs="Arial"/>
        </w:rPr>
        <w:t xml:space="preserve">This amendment replaces the concept draft.  It requires that the public hearing held by municipal officers </w:t>
      </w:r>
      <w:r>
        <w:rPr>
          <w:rFonts w:ascii="Arial" w:eastAsia="Arial" w:hAnsi="Arial" w:cs="Arial"/>
        </w:rPr>
        <w:t xml:space="preserve">on </w:t>
      </w:r>
      <w:r w:rsidRPr="00E82939">
        <w:rPr>
          <w:rFonts w:ascii="Arial" w:eastAsia="Arial" w:hAnsi="Arial" w:cs="Arial"/>
        </w:rPr>
        <w:t>an article initiated by written petition include a discussion o</w:t>
      </w:r>
      <w:r>
        <w:rPr>
          <w:rFonts w:ascii="Arial" w:eastAsia="Arial" w:hAnsi="Arial" w:cs="Arial"/>
        </w:rPr>
        <w:t>n</w:t>
      </w:r>
      <w:r w:rsidRPr="00E82939">
        <w:rPr>
          <w:rFonts w:ascii="Arial" w:eastAsia="Arial" w:hAnsi="Arial" w:cs="Arial"/>
        </w:rPr>
        <w:t xml:space="preserve"> the merits of the </w:t>
      </w:r>
      <w:r>
        <w:rPr>
          <w:rFonts w:ascii="Arial" w:eastAsia="Arial" w:hAnsi="Arial" w:cs="Arial"/>
        </w:rPr>
        <w:t>article</w:t>
      </w:r>
      <w:r w:rsidRPr="00E82939">
        <w:rPr>
          <w:rFonts w:ascii="Arial" w:eastAsia="Arial" w:hAnsi="Arial" w:cs="Arial"/>
        </w:rPr>
        <w:t xml:space="preserve"> for which the referendum was initiated</w:t>
      </w:r>
      <w:r>
        <w:rPr>
          <w:rFonts w:ascii="Arial" w:eastAsia="Arial" w:hAnsi="Arial" w:cs="Arial"/>
        </w:rPr>
        <w:t>.</w:t>
      </w:r>
      <w:bookmarkEnd w:id="1"/>
      <w:bookmarkEnd w:id="17"/>
      <w:bookmarkEnd w:id="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LR0987,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Municipal Public Hearings on Citizen-initiated Municipal Referenda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09FF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2939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