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Relationships xmlns="http://schemas.openxmlformats.org/package/2006/relationships"><Relationship Id="rId1" Type="http://schemas.openxmlformats.org/officeDocument/2006/relationships/officeDocument" Target="word/document.xml" /><Relationship Id="rId2" Type="http://schemas.openxmlformats.org/officeDocument/2006/relationships/extended-properties" Target="docProps/app.xml" /><Relationship Id="rId3" Type="http://schemas.openxmlformats.org/package/2006/relationships/metadata/core-properties" Target="docProps/core.xml" /></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 Generated by Aspose.Words for .NET 21.11.0 -->
  <w:body>
    <w:p>
      <w:pPr>
        <w:jc w:val="center"/>
        <w:rPr>
          <w:rFonts w:ascii="Arial" w:eastAsia="Arial" w:hAnsi="Arial" w:cs="Arial"/>
        </w:rPr>
      </w:pPr>
      <w:r>
        <w:rPr>
          <w:rFonts w:ascii="Arial" w:eastAsia="Arial" w:hAnsi="Arial" w:cs="Arial"/>
          <w:b/>
          <w:sz w:val="28"/>
        </w:rPr>
        <w:t>An Act To Enhance Use of Critical Incident Stress Management Teams for Firefighters</w:t>
      </w:r>
    </w:p>
    <w:p w:rsidR="00A2431F" w:rsidP="00A2431F">
      <w:pPr>
        <w:spacing w:after="240"/>
        <w:ind w:left="360"/>
        <w:jc w:val="right"/>
        <w:rPr>
          <w:rFonts w:ascii="Arial" w:eastAsia="Arial" w:hAnsi="Arial" w:cs="Arial"/>
          <w:caps/>
        </w:rPr>
      </w:pPr>
      <w:bookmarkStart w:id="0" w:name="_AMEND_TITLE__8e2ac541_4145_4211_a2c2_7a"/>
      <w:bookmarkStart w:id="1" w:name="_PAGE__1_93fcded7_c937_44d0_b631_7541b9e"/>
      <w:bookmarkStart w:id="2" w:name="_PAR__2_259cf051_70ad_4e0f_9511_0aa42066"/>
      <w:r>
        <w:rPr>
          <w:rFonts w:ascii="Arial" w:eastAsia="Arial" w:hAnsi="Arial" w:cs="Arial"/>
          <w:caps/>
        </w:rPr>
        <w:t>L.D. 1504</w:t>
      </w:r>
    </w:p>
    <w:p w:rsidR="00A2431F" w:rsidP="00A2431F">
      <w:pPr>
        <w:tabs>
          <w:tab w:val="right" w:pos="8928"/>
        </w:tabs>
        <w:spacing w:after="360"/>
        <w:ind w:left="360"/>
        <w:rPr>
          <w:rFonts w:ascii="Arial" w:eastAsia="Arial" w:hAnsi="Arial" w:cs="Arial"/>
        </w:rPr>
      </w:pPr>
      <w:bookmarkStart w:id="3" w:name="_PAR__3_b59aebf3_1be1_4b6b_be78_7cae5f06"/>
      <w:bookmarkEnd w:id="2"/>
      <w:r>
        <w:rPr>
          <w:rFonts w:ascii="Arial" w:eastAsia="Arial" w:hAnsi="Arial" w:cs="Arial"/>
        </w:rPr>
        <w:t>Date:</w:t>
      </w:r>
      <w:r>
        <w:rPr>
          <w:rFonts w:ascii="Arial" w:eastAsia="Arial" w:hAnsi="Arial" w:cs="Arial"/>
        </w:rPr>
        <w:tab/>
        <w:t>(Filing No. H-         )</w:t>
      </w:r>
    </w:p>
    <w:p w:rsidR="00A2431F" w:rsidP="00A2431F">
      <w:pPr>
        <w:spacing w:before="600" w:after="300"/>
        <w:ind w:left="360"/>
        <w:jc w:val="center"/>
        <w:outlineLvl w:val="0"/>
        <w:rPr>
          <w:rFonts w:ascii="Arial" w:eastAsia="Arial" w:hAnsi="Arial" w:cs="Arial"/>
        </w:rPr>
      </w:pPr>
      <w:bookmarkStart w:id="4" w:name="_PAR__4_fac40b64_112c_49d5_9214_dc3f5148"/>
      <w:bookmarkEnd w:id="3"/>
      <w:r>
        <w:rPr>
          <w:rFonts w:ascii="Arial" w:eastAsia="Arial" w:hAnsi="Arial" w:cs="Arial"/>
          <w:b/>
          <w:caps/>
          <w:sz w:val="24"/>
          <w:szCs w:val="32"/>
        </w:rPr>
        <w:t xml:space="preserve">Criminal Justice and Public Safety </w:t>
      </w:r>
    </w:p>
    <w:p w:rsidR="00A2431F" w:rsidP="00A2431F">
      <w:pPr>
        <w:spacing w:before="60" w:after="60"/>
        <w:ind w:left="720"/>
        <w:rPr>
          <w:rFonts w:ascii="Arial" w:eastAsia="Arial" w:hAnsi="Arial" w:cs="Arial"/>
        </w:rPr>
      </w:pPr>
      <w:bookmarkStart w:id="5" w:name="_PAR__5_172a028a_2f1b_4558_a296_fbf00eba"/>
      <w:bookmarkEnd w:id="4"/>
      <w:r>
        <w:rPr>
          <w:rFonts w:ascii="Arial" w:eastAsia="Arial" w:hAnsi="Arial" w:cs="Arial"/>
        </w:rPr>
        <w:t>Reproduced and distributed under the direction of the Clerk of the House.</w:t>
      </w:r>
    </w:p>
    <w:p w:rsidR="00A2431F" w:rsidP="00A2431F">
      <w:pPr>
        <w:spacing w:before="160" w:after="0"/>
        <w:ind w:left="360"/>
        <w:jc w:val="center"/>
        <w:outlineLvl w:val="0"/>
        <w:rPr>
          <w:rFonts w:ascii="Arial" w:eastAsia="Arial" w:hAnsi="Arial" w:cs="Arial"/>
          <w:b/>
          <w:caps/>
          <w:sz w:val="24"/>
          <w:szCs w:val="32"/>
        </w:rPr>
      </w:pPr>
      <w:bookmarkStart w:id="6" w:name="_PAR__6_a17fd868_d22a_4a2c_8bf4_c28e24af"/>
      <w:bookmarkEnd w:id="5"/>
      <w:r>
        <w:rPr>
          <w:rFonts w:ascii="Arial" w:eastAsia="Arial" w:hAnsi="Arial" w:cs="Arial"/>
          <w:b/>
          <w:caps/>
          <w:sz w:val="24"/>
          <w:szCs w:val="32"/>
        </w:rPr>
        <w:t>STATE OF MAINE</w:t>
      </w:r>
    </w:p>
    <w:p w:rsidR="00A2431F" w:rsidP="00A2431F">
      <w:pPr>
        <w:spacing w:after="0"/>
        <w:ind w:left="360"/>
        <w:jc w:val="center"/>
        <w:outlineLvl w:val="0"/>
        <w:rPr>
          <w:rFonts w:ascii="Arial" w:eastAsia="Arial" w:hAnsi="Arial" w:cs="Arial"/>
          <w:b/>
          <w:caps/>
          <w:sz w:val="24"/>
          <w:szCs w:val="32"/>
        </w:rPr>
      </w:pPr>
      <w:bookmarkStart w:id="7" w:name="_PAR__7_b4f212e7_341f_4452_9dfc_a58fea70"/>
      <w:bookmarkEnd w:id="6"/>
      <w:r>
        <w:rPr>
          <w:rFonts w:ascii="Arial" w:eastAsia="Arial" w:hAnsi="Arial" w:cs="Arial"/>
          <w:b/>
          <w:caps/>
          <w:sz w:val="24"/>
          <w:szCs w:val="32"/>
        </w:rPr>
        <w:t>HOUSE OF REPRESENTATIVES</w:t>
      </w:r>
    </w:p>
    <w:p w:rsidR="00A2431F" w:rsidP="00A2431F">
      <w:pPr>
        <w:spacing w:after="0"/>
        <w:ind w:left="360"/>
        <w:jc w:val="center"/>
        <w:outlineLvl w:val="0"/>
        <w:rPr>
          <w:rFonts w:ascii="Arial" w:eastAsia="Arial" w:hAnsi="Arial" w:cs="Arial"/>
          <w:b/>
          <w:caps/>
          <w:sz w:val="24"/>
          <w:szCs w:val="32"/>
        </w:rPr>
      </w:pPr>
      <w:bookmarkStart w:id="8" w:name="_PAR__8_d4d31964_b0cc_4b21_bc84_3e08f52b"/>
      <w:bookmarkEnd w:id="7"/>
      <w:r>
        <w:rPr>
          <w:rFonts w:ascii="Arial" w:eastAsia="Arial" w:hAnsi="Arial" w:cs="Arial"/>
          <w:b/>
          <w:caps/>
          <w:sz w:val="24"/>
          <w:szCs w:val="32"/>
        </w:rPr>
        <w:t>130th Legislature</w:t>
      </w:r>
    </w:p>
    <w:p w:rsidR="00A2431F" w:rsidP="00A2431F">
      <w:pPr>
        <w:spacing w:after="0"/>
        <w:ind w:left="360"/>
        <w:jc w:val="center"/>
        <w:outlineLvl w:val="0"/>
        <w:rPr>
          <w:rFonts w:ascii="Arial" w:eastAsia="Arial" w:hAnsi="Arial" w:cs="Arial"/>
          <w:b/>
          <w:caps/>
          <w:sz w:val="24"/>
          <w:szCs w:val="32"/>
        </w:rPr>
      </w:pPr>
      <w:bookmarkStart w:id="9" w:name="_PAR__9_f75e4937_ce75_460e_b939_cc54192a"/>
      <w:bookmarkEnd w:id="8"/>
      <w:r>
        <w:rPr>
          <w:rFonts w:ascii="Arial" w:eastAsia="Arial" w:hAnsi="Arial" w:cs="Arial"/>
          <w:b/>
          <w:caps/>
          <w:sz w:val="24"/>
          <w:szCs w:val="32"/>
        </w:rPr>
        <w:t>Second Regular Session</w:t>
      </w:r>
    </w:p>
    <w:p w:rsidR="00A2431F" w:rsidP="00A2431F">
      <w:pPr>
        <w:spacing w:before="400" w:after="200"/>
        <w:ind w:left="360" w:firstLine="360"/>
        <w:rPr>
          <w:rFonts w:ascii="Arial" w:eastAsia="Arial" w:hAnsi="Arial" w:cs="Arial"/>
        </w:rPr>
      </w:pPr>
      <w:bookmarkStart w:id="10" w:name="_PAR__10_986928a0_5e40_4501_b100_010c2d9"/>
      <w:bookmarkEnd w:id="9"/>
      <w:r>
        <w:rPr>
          <w:rFonts w:ascii="Arial" w:eastAsia="Arial" w:hAnsi="Arial" w:cs="Arial"/>
          <w:szCs w:val="22"/>
        </w:rPr>
        <w:t>COMMITTEE AMENDMENT “      ” to H.P. 1114, L.D. 1504, “An Act To Enhance Use of Critical Incident Stress Management Teams for Firefighters”</w:t>
      </w:r>
    </w:p>
    <w:p w:rsidR="00A2431F" w:rsidP="00A2431F">
      <w:pPr>
        <w:ind w:left="360" w:firstLine="360"/>
        <w:rPr>
          <w:rFonts w:ascii="Arial" w:eastAsia="Arial" w:hAnsi="Arial" w:cs="Arial"/>
        </w:rPr>
      </w:pPr>
      <w:bookmarkStart w:id="11" w:name="_INSTRUCTION__885fd0fd_8105_44bf_9d91_a6"/>
      <w:bookmarkStart w:id="12" w:name="_PAR__11_15ffe8a4_fac9_4e30_9b2a_5c3e601"/>
      <w:bookmarkEnd w:id="0"/>
      <w:bookmarkEnd w:id="10"/>
      <w:r>
        <w:rPr>
          <w:rFonts w:ascii="Arial" w:eastAsia="Arial" w:hAnsi="Arial" w:cs="Arial"/>
        </w:rPr>
        <w:t>Amend the bill by striking out the title and substituting the following:</w:t>
      </w:r>
    </w:p>
    <w:p w:rsidR="00A2431F" w:rsidP="00A2431F">
      <w:pPr>
        <w:ind w:left="360"/>
        <w:rPr>
          <w:rFonts w:ascii="Arial" w:eastAsia="Arial" w:hAnsi="Arial" w:cs="Arial"/>
        </w:rPr>
      </w:pPr>
      <w:bookmarkStart w:id="13" w:name="_PAR__12_fdf692a8_fcd8_4cf1_be74_9094504"/>
      <w:bookmarkEnd w:id="12"/>
      <w:r>
        <w:rPr>
          <w:rFonts w:ascii="Arial" w:eastAsia="Arial" w:hAnsi="Arial" w:cs="Arial"/>
          <w:b/>
        </w:rPr>
        <w:t>'An Act To Enhance Use of Critical Incident Stress Management Teams for Firefighters and for Employees and Members of a Public Safety Agency, a Fire Department or an Agency Involved in Emergency Care or Response'</w:t>
      </w:r>
    </w:p>
    <w:p w:rsidR="00A2431F" w:rsidP="00A2431F">
      <w:pPr>
        <w:ind w:left="360" w:firstLine="360"/>
        <w:rPr>
          <w:rFonts w:ascii="Arial" w:eastAsia="Arial" w:hAnsi="Arial" w:cs="Arial"/>
        </w:rPr>
      </w:pPr>
      <w:bookmarkStart w:id="14" w:name="_INSTRUCTION__935102b8_6a02_4fb5_a518_17"/>
      <w:bookmarkStart w:id="15" w:name="_PAR__13_05e75f3e_77bd_41ee_81c2_24be98b"/>
      <w:bookmarkEnd w:id="11"/>
      <w:bookmarkEnd w:id="13"/>
      <w:r>
        <w:rPr>
          <w:rFonts w:ascii="Arial" w:eastAsia="Arial" w:hAnsi="Arial" w:cs="Arial"/>
        </w:rPr>
        <w:t>Amend the bill by inserting after section 1 the following:</w:t>
      </w:r>
    </w:p>
    <w:p w:rsidR="00A2431F" w:rsidP="00A2431F">
      <w:pPr>
        <w:ind w:left="360" w:firstLine="360"/>
        <w:rPr>
          <w:rFonts w:ascii="Arial" w:eastAsia="Arial" w:hAnsi="Arial" w:cs="Arial"/>
        </w:rPr>
      </w:pPr>
      <w:bookmarkStart w:id="16" w:name="_PAR__14_21820e88_f48a_4d30_9244_37d9a0e"/>
      <w:bookmarkEnd w:id="15"/>
      <w:r>
        <w:rPr>
          <w:rFonts w:ascii="Arial" w:eastAsia="Arial" w:hAnsi="Arial" w:cs="Arial"/>
        </w:rPr>
        <w:t>'</w:t>
      </w:r>
      <w:r>
        <w:rPr>
          <w:rFonts w:ascii="Arial" w:eastAsia="Arial" w:hAnsi="Arial" w:cs="Arial"/>
          <w:b/>
          <w:sz w:val="24"/>
        </w:rPr>
        <w:t>Sec. 2.  25 MRSA §4201, sub-§1-A,</w:t>
      </w:r>
      <w:r>
        <w:rPr>
          <w:rFonts w:ascii="Arial" w:eastAsia="Arial" w:hAnsi="Arial" w:cs="Arial"/>
        </w:rPr>
        <w:t xml:space="preserve"> as enacted by PL 2019, c. 89, §2, is amended to read:</w:t>
      </w:r>
    </w:p>
    <w:p w:rsidR="00A2431F" w:rsidP="00A2431F">
      <w:pPr>
        <w:ind w:left="360" w:firstLine="360"/>
        <w:rPr>
          <w:rFonts w:ascii="Arial" w:eastAsia="Arial" w:hAnsi="Arial" w:cs="Arial"/>
        </w:rPr>
      </w:pPr>
      <w:bookmarkStart w:id="17" w:name="_PAR__15_3533f8be_f736_4288_b916_85d52f8"/>
      <w:bookmarkEnd w:id="16"/>
      <w:r>
        <w:rPr>
          <w:rFonts w:ascii="Arial" w:eastAsia="Arial" w:hAnsi="Arial" w:cs="Arial"/>
          <w:b/>
        </w:rPr>
        <w:t xml:space="preserve">1-A.  Critical incident stress management peer support. </w:t>
      </w:r>
      <w:r>
        <w:rPr>
          <w:rFonts w:ascii="Arial" w:eastAsia="Arial" w:hAnsi="Arial" w:cs="Arial"/>
        </w:rPr>
        <w:t xml:space="preserve"> "Critical incident stress management peer support" means services provided to an employee or member of a public safety agency</w:t>
      </w:r>
      <w:r>
        <w:rPr>
          <w:rFonts w:ascii="Arial" w:eastAsia="Arial" w:hAnsi="Arial" w:cs="Arial"/>
          <w:u w:val="single"/>
        </w:rPr>
        <w:t>, a fire department</w:t>
      </w:r>
      <w:r>
        <w:rPr>
          <w:rFonts w:ascii="Arial" w:eastAsia="Arial" w:hAnsi="Arial" w:cs="Arial"/>
        </w:rPr>
        <w:t xml:space="preserve"> or an organization involved in emergency care or response, a corrections officer as defined in section 2801‑A, subsection 2</w:t>
      </w:r>
      <w:r>
        <w:rPr>
          <w:rFonts w:ascii="Arial" w:eastAsia="Arial" w:hAnsi="Arial" w:cs="Arial"/>
          <w:u w:val="single"/>
        </w:rPr>
        <w:t>, a firefighter</w:t>
      </w:r>
      <w:r>
        <w:rPr>
          <w:rFonts w:ascii="Arial" w:eastAsia="Arial" w:hAnsi="Arial" w:cs="Arial"/>
        </w:rPr>
        <w:t xml:space="preserve"> or an employee of a county jail or a detention or correctional facility operated by the Department of Corrections when that person has been involved in a critical incident that can reasonably have a devastating, long‑lasting effect on that person.  "Critical incident stress management peer support" includes assisting the employee, member</w:t>
      </w:r>
      <w:r>
        <w:rPr>
          <w:rFonts w:ascii="Arial" w:eastAsia="Arial" w:hAnsi="Arial" w:cs="Arial"/>
          <w:u w:val="single"/>
        </w:rPr>
        <w:t>, firefighter</w:t>
      </w:r>
      <w:r>
        <w:rPr>
          <w:rFonts w:ascii="Arial" w:eastAsia="Arial" w:hAnsi="Arial" w:cs="Arial"/>
        </w:rPr>
        <w:t xml:space="preserve"> or officer to appropriately process the trauma and stress and connecting that person to appropriate resources.'</w:t>
      </w:r>
    </w:p>
    <w:p w:rsidR="00A2431F" w:rsidP="00A2431F">
      <w:pPr>
        <w:ind w:left="360" w:firstLine="360"/>
        <w:rPr>
          <w:rFonts w:ascii="Arial" w:eastAsia="Arial" w:hAnsi="Arial" w:cs="Arial"/>
        </w:rPr>
      </w:pPr>
      <w:bookmarkStart w:id="18" w:name="_INSTRUCTION__32b2df18_951a_42db_a50e_6f"/>
      <w:bookmarkStart w:id="19" w:name="_PAR__16_0b9bdc86_29a5_44d4_97b8_56af6b8"/>
      <w:bookmarkEnd w:id="14"/>
      <w:bookmarkEnd w:id="17"/>
      <w:r>
        <w:rPr>
          <w:rFonts w:ascii="Arial" w:eastAsia="Arial" w:hAnsi="Arial" w:cs="Arial"/>
        </w:rPr>
        <w:t>Amend the bill by inserting after section 4 the following:</w:t>
      </w:r>
    </w:p>
    <w:p w:rsidR="00A2431F" w:rsidP="00A2431F">
      <w:pPr>
        <w:ind w:left="360" w:firstLine="360"/>
        <w:rPr>
          <w:rFonts w:ascii="Arial" w:eastAsia="Arial" w:hAnsi="Arial" w:cs="Arial"/>
        </w:rPr>
      </w:pPr>
      <w:bookmarkStart w:id="20" w:name="_PAR__17_99ef5a91_588e_4671_b02f_4c07296"/>
      <w:bookmarkEnd w:id="19"/>
      <w:r>
        <w:rPr>
          <w:rFonts w:ascii="Arial" w:eastAsia="Arial" w:hAnsi="Arial" w:cs="Arial"/>
        </w:rPr>
        <w:t>'</w:t>
      </w:r>
      <w:r>
        <w:rPr>
          <w:rFonts w:ascii="Arial" w:eastAsia="Arial" w:hAnsi="Arial" w:cs="Arial"/>
          <w:b/>
          <w:sz w:val="24"/>
        </w:rPr>
        <w:t>Sec. 5.  25 MRSA §4202, sub-§1,</w:t>
      </w:r>
      <w:r>
        <w:rPr>
          <w:rFonts w:ascii="Arial" w:eastAsia="Arial" w:hAnsi="Arial" w:cs="Arial"/>
        </w:rPr>
        <w:t xml:space="preserve"> as amended by PL 2019, c. 89, §6, is further amended to read:</w:t>
      </w:r>
    </w:p>
    <w:p w:rsidR="00A2431F" w:rsidP="00A2431F">
      <w:pPr>
        <w:ind w:left="360" w:firstLine="360"/>
        <w:rPr>
          <w:rFonts w:ascii="Arial" w:eastAsia="Arial" w:hAnsi="Arial" w:cs="Arial"/>
        </w:rPr>
      </w:pPr>
      <w:bookmarkStart w:id="21" w:name="_PAR__18_cfd675aa_e71a_47d4_a41c_857e620"/>
      <w:bookmarkEnd w:id="20"/>
      <w:r>
        <w:rPr>
          <w:rFonts w:ascii="Arial" w:eastAsia="Arial" w:hAnsi="Arial" w:cs="Arial"/>
          <w:b/>
        </w:rPr>
        <w:t xml:space="preserve">1.  Information confidential. </w:t>
      </w:r>
      <w:r>
        <w:rPr>
          <w:rFonts w:ascii="Arial" w:eastAsia="Arial" w:hAnsi="Arial" w:cs="Arial"/>
        </w:rPr>
        <w:t xml:space="preserve"> Except as provided in subsection 2, all proceedings, communications and records, including, but not limited to, information concerning the identity of a person seeking or being furnished assistance, connected in any way with the work of a critical incident stress management team, including critical incident stress management peer support persons, are confidential and are not subject to compulsory legal </w:t>
      </w:r>
      <w:bookmarkStart w:id="22" w:name="_PAGE_SPLIT__ac3325ae_4d71_4cbb_b5e5_bb6"/>
      <w:bookmarkStart w:id="23" w:name="_PAGE__2_e183339c_e184_401f_a60a_73fdb4a"/>
      <w:bookmarkStart w:id="24" w:name="_PAR__2_99b667e9_18b2_4668_91c3_b719e2d0"/>
      <w:bookmarkEnd w:id="1"/>
      <w:bookmarkEnd w:id="21"/>
      <w:r>
        <w:rPr>
          <w:rFonts w:ascii="Arial" w:eastAsia="Arial" w:hAnsi="Arial" w:cs="Arial"/>
        </w:rPr>
        <w:t>p</w:t>
      </w:r>
      <w:bookmarkEnd w:id="22"/>
      <w:r>
        <w:rPr>
          <w:rFonts w:ascii="Arial" w:eastAsia="Arial" w:hAnsi="Arial" w:cs="Arial"/>
        </w:rPr>
        <w:t xml:space="preserve">rocess or otherwise discoverable or admissible in evidence in any civil action unless the confidentiality is waived by the </w:t>
      </w:r>
      <w:r>
        <w:rPr>
          <w:rFonts w:ascii="Arial" w:eastAsia="Arial" w:hAnsi="Arial" w:cs="Arial"/>
          <w:strike/>
        </w:rPr>
        <w:t>affected person</w:t>
      </w:r>
      <w:r>
        <w:rPr>
          <w:rFonts w:ascii="Arial" w:eastAsia="Arial" w:hAnsi="Arial" w:cs="Arial"/>
        </w:rPr>
        <w:t xml:space="preserve"> </w:t>
      </w:r>
      <w:r>
        <w:rPr>
          <w:rFonts w:ascii="Arial" w:eastAsia="Arial" w:hAnsi="Arial" w:cs="Arial"/>
          <w:u w:val="single"/>
        </w:rPr>
        <w:t>person seeking or receiving assistance</w:t>
      </w:r>
      <w:r>
        <w:rPr>
          <w:rFonts w:ascii="Arial" w:eastAsia="Arial" w:hAnsi="Arial" w:cs="Arial"/>
        </w:rPr>
        <w:t xml:space="preserve">.  Statistical data not identifying a person seeking </w:t>
      </w:r>
      <w:r>
        <w:rPr>
          <w:rFonts w:ascii="Arial" w:eastAsia="Arial" w:hAnsi="Arial" w:cs="Arial"/>
          <w:u w:val="single"/>
        </w:rPr>
        <w:t>or receiving</w:t>
      </w:r>
      <w:r>
        <w:rPr>
          <w:rFonts w:ascii="Arial" w:eastAsia="Arial" w:hAnsi="Arial" w:cs="Arial"/>
        </w:rPr>
        <w:t xml:space="preserve"> the assistance of a critical incident stress management team must be made available for statistical evaluation and may not be made available for any other purpose.'</w:t>
      </w:r>
    </w:p>
    <w:p w:rsidR="00A2431F" w:rsidP="00A2431F">
      <w:pPr>
        <w:ind w:left="360" w:firstLine="360"/>
        <w:rPr>
          <w:rFonts w:ascii="Arial" w:eastAsia="Arial" w:hAnsi="Arial" w:cs="Arial"/>
        </w:rPr>
      </w:pPr>
      <w:bookmarkStart w:id="25" w:name="_INSTRUCTION__091a749b_fddc_4484_bc97_72"/>
      <w:bookmarkStart w:id="26" w:name="_PAR__3_c7987438_3e72_4468_8351_04cf3187"/>
      <w:bookmarkEnd w:id="18"/>
      <w:bookmarkEnd w:id="24"/>
      <w:r>
        <w:rPr>
          <w:rFonts w:ascii="Arial" w:eastAsia="Arial" w:hAnsi="Arial" w:cs="Arial"/>
        </w:rPr>
        <w:t>Amend the bill by striking out all of section 5 and inserting the following:</w:t>
      </w:r>
    </w:p>
    <w:p w:rsidR="00A2431F" w:rsidP="00A2431F">
      <w:pPr>
        <w:ind w:left="360" w:firstLine="360"/>
        <w:rPr>
          <w:rFonts w:ascii="Arial" w:eastAsia="Arial" w:hAnsi="Arial" w:cs="Arial"/>
        </w:rPr>
      </w:pPr>
      <w:bookmarkStart w:id="27" w:name="_PAR__4_2eb3fbbc_ab7c_4163_89a9_392d9197"/>
      <w:bookmarkEnd w:id="26"/>
      <w:r>
        <w:rPr>
          <w:rFonts w:ascii="Arial" w:eastAsia="Arial" w:hAnsi="Arial" w:cs="Arial"/>
        </w:rPr>
        <w:t>'</w:t>
      </w:r>
      <w:r>
        <w:rPr>
          <w:rFonts w:ascii="Arial" w:eastAsia="Arial" w:hAnsi="Arial" w:cs="Arial"/>
          <w:b/>
          <w:sz w:val="24"/>
        </w:rPr>
        <w:t>Sec. 5.  25 MRSA §4203</w:t>
      </w:r>
      <w:r>
        <w:rPr>
          <w:rFonts w:ascii="Arial" w:eastAsia="Arial" w:hAnsi="Arial" w:cs="Arial"/>
        </w:rPr>
        <w:t xml:space="preserve"> is enacted to read:</w:t>
      </w:r>
    </w:p>
    <w:p w:rsidR="00A2431F" w:rsidP="00A2431F">
      <w:pPr>
        <w:ind w:left="1080" w:hanging="720"/>
        <w:rPr>
          <w:rFonts w:ascii="Arial" w:eastAsia="Arial" w:hAnsi="Arial" w:cs="Arial"/>
        </w:rPr>
      </w:pPr>
      <w:bookmarkStart w:id="28" w:name="_PAR__5_136928a0_864b_4f46_a36c_939e3799"/>
      <w:bookmarkEnd w:id="27"/>
      <w:r>
        <w:rPr>
          <w:rFonts w:ascii="Arial" w:eastAsia="Arial" w:hAnsi="Arial" w:cs="Arial"/>
          <w:b/>
          <w:u w:val="single"/>
        </w:rPr>
        <w:t>§4203.  Critical incident stress management services</w:t>
      </w:r>
    </w:p>
    <w:p w:rsidR="00A2431F" w:rsidP="00A2431F">
      <w:pPr>
        <w:ind w:left="360" w:firstLine="360"/>
        <w:rPr>
          <w:rFonts w:ascii="Arial" w:eastAsia="Arial" w:hAnsi="Arial" w:cs="Arial"/>
        </w:rPr>
      </w:pPr>
      <w:bookmarkStart w:id="29" w:name="_PAR__6_eae8e90d_a49e_46be_8a7d_fdf349ff"/>
      <w:bookmarkEnd w:id="28"/>
      <w:r w:rsidRPr="009C0EDB">
        <w:rPr>
          <w:rFonts w:ascii="Arial" w:eastAsia="Arial" w:hAnsi="Arial" w:cs="Arial"/>
          <w:b/>
          <w:u w:val="single"/>
        </w:rPr>
        <w:t>1. Definitions.</w:t>
      </w:r>
      <w:r>
        <w:rPr>
          <w:rFonts w:ascii="Arial" w:eastAsia="Arial" w:hAnsi="Arial" w:cs="Arial"/>
          <w:u w:val="single"/>
        </w:rPr>
        <w:t xml:space="preserve">  As used in this section, unless the context otherwise indicates, the following terms have the following meanings.</w:t>
      </w:r>
    </w:p>
    <w:p w:rsidR="00A2431F" w:rsidP="00A2431F">
      <w:pPr>
        <w:ind w:left="720"/>
        <w:rPr>
          <w:rFonts w:ascii="Arial" w:eastAsia="Arial" w:hAnsi="Arial" w:cs="Arial"/>
        </w:rPr>
      </w:pPr>
      <w:bookmarkStart w:id="30" w:name="_PAR__7_9992bb0b_f96a_46eb_8af0_6e6a8a92"/>
      <w:bookmarkEnd w:id="29"/>
      <w:r>
        <w:rPr>
          <w:rFonts w:ascii="Arial" w:eastAsia="Arial" w:hAnsi="Arial" w:cs="Arial"/>
          <w:u w:val="single"/>
        </w:rPr>
        <w:t>A. "Affected person" means a firefighter or employee or member of a provider.</w:t>
      </w:r>
    </w:p>
    <w:p w:rsidR="00A2431F" w:rsidP="00A2431F">
      <w:pPr>
        <w:ind w:left="720"/>
        <w:rPr>
          <w:rFonts w:ascii="Arial" w:eastAsia="Arial" w:hAnsi="Arial" w:cs="Arial"/>
        </w:rPr>
      </w:pPr>
      <w:bookmarkStart w:id="31" w:name="_PAR__8_9caea1b7_5992_48b0_8247_ecfb080e"/>
      <w:bookmarkEnd w:id="30"/>
      <w:r>
        <w:rPr>
          <w:rFonts w:ascii="Arial" w:eastAsia="Arial" w:hAnsi="Arial" w:cs="Arial"/>
          <w:u w:val="single"/>
        </w:rPr>
        <w:t>B. "Provider" means a public safety agency, fire department or organization involved in emergency care or response in the State.</w:t>
      </w:r>
    </w:p>
    <w:p w:rsidR="00A2431F" w:rsidP="00A2431F">
      <w:pPr>
        <w:ind w:left="360" w:firstLine="360"/>
        <w:rPr>
          <w:rFonts w:ascii="Arial" w:eastAsia="Arial" w:hAnsi="Arial" w:cs="Arial"/>
        </w:rPr>
      </w:pPr>
      <w:bookmarkStart w:id="32" w:name="_PAR__9_01bfbdc3_1773_40a5_b482_5213fec0"/>
      <w:bookmarkEnd w:id="31"/>
      <w:r w:rsidRPr="009C0EDB">
        <w:rPr>
          <w:rFonts w:ascii="Arial" w:eastAsia="Arial" w:hAnsi="Arial" w:cs="Arial"/>
          <w:b/>
          <w:u w:val="single"/>
        </w:rPr>
        <w:t>2.  Critical incident stress management services.</w:t>
      </w:r>
      <w:r>
        <w:rPr>
          <w:rFonts w:ascii="Arial" w:eastAsia="Arial" w:hAnsi="Arial" w:cs="Arial"/>
          <w:u w:val="single"/>
        </w:rPr>
        <w:t xml:space="preserve">  The commissioner shall ensure that critical incident stress management team services are available to all affected persons, including by:</w:t>
      </w:r>
    </w:p>
    <w:p w:rsidR="00A2431F" w:rsidP="00A2431F">
      <w:pPr>
        <w:ind w:left="720"/>
        <w:rPr>
          <w:rFonts w:ascii="Arial" w:eastAsia="Arial" w:hAnsi="Arial" w:cs="Arial"/>
        </w:rPr>
      </w:pPr>
      <w:bookmarkStart w:id="33" w:name="_PAR__10_ad92ea9a_247a_41de_b899_d458afe"/>
      <w:bookmarkEnd w:id="32"/>
      <w:r>
        <w:rPr>
          <w:rFonts w:ascii="Arial" w:eastAsia="Arial" w:hAnsi="Arial" w:cs="Arial"/>
          <w:u w:val="single"/>
        </w:rPr>
        <w:t>A.  Supporting the establishment of a critical incident stress management team for every provider or through a collaboration of more than one provider;</w:t>
      </w:r>
    </w:p>
    <w:p w:rsidR="00A2431F" w:rsidP="00A2431F">
      <w:pPr>
        <w:ind w:left="720"/>
        <w:rPr>
          <w:rFonts w:ascii="Arial" w:eastAsia="Arial" w:hAnsi="Arial" w:cs="Arial"/>
        </w:rPr>
      </w:pPr>
      <w:bookmarkStart w:id="34" w:name="_PAR__11_e1a98c82_a6b0_4a46_b4ac_55a2309"/>
      <w:bookmarkEnd w:id="33"/>
      <w:r>
        <w:rPr>
          <w:rFonts w:ascii="Arial" w:eastAsia="Arial" w:hAnsi="Arial" w:cs="Arial"/>
          <w:u w:val="single"/>
        </w:rPr>
        <w:t>B.  Providing critical incident stress management team services for every provider that does not have a critical incident stress management team;</w:t>
      </w:r>
    </w:p>
    <w:p w:rsidR="00A2431F" w:rsidP="00A2431F">
      <w:pPr>
        <w:ind w:left="720"/>
        <w:rPr>
          <w:rFonts w:ascii="Arial" w:eastAsia="Arial" w:hAnsi="Arial" w:cs="Arial"/>
        </w:rPr>
      </w:pPr>
      <w:bookmarkStart w:id="35" w:name="_PAR__12_fea511b6_49ed_43b6_a8bd_085a087"/>
      <w:bookmarkEnd w:id="34"/>
      <w:r>
        <w:rPr>
          <w:rFonts w:ascii="Arial" w:eastAsia="Arial" w:hAnsi="Arial" w:cs="Arial"/>
          <w:u w:val="single"/>
        </w:rPr>
        <w:t>C.  Establishing a program for critical incident stress management training for at least one firefighter in every fire department and at least one employee or member of every public safety agency or organization involved in emergency care or response;</w:t>
      </w:r>
      <w:r>
        <w:rPr>
          <w:rFonts w:ascii="Arial" w:eastAsia="Arial" w:hAnsi="Arial" w:cs="Arial"/>
        </w:rPr>
        <w:t xml:space="preserve"> </w:t>
      </w:r>
    </w:p>
    <w:p w:rsidR="00A2431F" w:rsidP="00A2431F">
      <w:pPr>
        <w:ind w:left="720"/>
        <w:rPr>
          <w:rFonts w:ascii="Arial" w:eastAsia="Arial" w:hAnsi="Arial" w:cs="Arial"/>
        </w:rPr>
      </w:pPr>
      <w:bookmarkStart w:id="36" w:name="_PAR__13_80f99b9c_a734_4142_a4fc_93ebda9"/>
      <w:bookmarkEnd w:id="35"/>
      <w:r>
        <w:rPr>
          <w:rFonts w:ascii="Arial" w:eastAsia="Arial" w:hAnsi="Arial" w:cs="Arial"/>
          <w:u w:val="single"/>
        </w:rPr>
        <w:t>D.  Beginning July 1, 2023 and as part of preservice and in-service training under chapter 341, providing educational, training and promotional programs and materials, including, but not limited to, programs and materials related to trauma, to all affected persons to increase awareness of or provide support for critical incident stress management team services; and</w:t>
      </w:r>
    </w:p>
    <w:p w:rsidR="00A2431F" w:rsidP="00A2431F">
      <w:pPr>
        <w:ind w:left="720"/>
        <w:rPr>
          <w:rFonts w:ascii="Arial" w:eastAsia="Arial" w:hAnsi="Arial" w:cs="Arial"/>
        </w:rPr>
      </w:pPr>
      <w:bookmarkStart w:id="37" w:name="_PAR__14_a4b85ff9_7275_49d1_8617_55d849e"/>
      <w:bookmarkEnd w:id="36"/>
      <w:r>
        <w:rPr>
          <w:rFonts w:ascii="Arial" w:eastAsia="Arial" w:hAnsi="Arial" w:cs="Arial"/>
          <w:u w:val="single"/>
        </w:rPr>
        <w:t>E. Providing access to behavioral health care services for all affected persons immediately after a traumatic event in which the affected person or provider has provided care, response or services.</w:t>
      </w:r>
      <w:r>
        <w:rPr>
          <w:rFonts w:ascii="Arial" w:eastAsia="Arial" w:hAnsi="Arial" w:cs="Arial"/>
        </w:rPr>
        <w:t xml:space="preserve">  </w:t>
      </w:r>
    </w:p>
    <w:p w:rsidR="00A2431F" w:rsidP="00A2431F">
      <w:pPr>
        <w:ind w:left="360" w:firstLine="360"/>
        <w:rPr>
          <w:rFonts w:ascii="Arial" w:eastAsia="Arial" w:hAnsi="Arial" w:cs="Arial"/>
        </w:rPr>
      </w:pPr>
      <w:bookmarkStart w:id="38" w:name="_PAR__15_2eefe505_29da_4785_981b_46d37b0"/>
      <w:bookmarkEnd w:id="37"/>
      <w:r w:rsidRPr="009C0EDB">
        <w:rPr>
          <w:rFonts w:ascii="Arial" w:eastAsia="Arial" w:hAnsi="Arial" w:cs="Arial"/>
          <w:b/>
          <w:u w:val="single"/>
        </w:rPr>
        <w:t>3.   Access to critical incident stress management training and behavioral health care.</w:t>
      </w:r>
      <w:r>
        <w:rPr>
          <w:rFonts w:ascii="Arial" w:eastAsia="Arial" w:hAnsi="Arial" w:cs="Arial"/>
          <w:u w:val="single"/>
        </w:rPr>
        <w:t xml:space="preserve"> A provider shall employ or have as an active member at least one person who has received critical incident stress management training pursuant to subsection 2, paragraph C, shall provide education and access to ongoing behavioral health care services related to any post-traumatic stress resulting from a critical incident experienced by an affected person and shall, within existing department resources, maintain a critical incident stress management team, which may include collaboration with another provider.</w:t>
      </w:r>
    </w:p>
    <w:p w:rsidR="00A2431F" w:rsidP="00A2431F">
      <w:pPr>
        <w:ind w:left="360" w:firstLine="360"/>
        <w:rPr>
          <w:rFonts w:ascii="Arial" w:eastAsia="Arial" w:hAnsi="Arial" w:cs="Arial"/>
        </w:rPr>
      </w:pPr>
      <w:bookmarkStart w:id="39" w:name="_PAR__16_0456a99f_c8b8_47f4_9e64_dc3a1db"/>
      <w:bookmarkEnd w:id="38"/>
      <w:r w:rsidRPr="009C0EDB">
        <w:rPr>
          <w:rFonts w:ascii="Arial" w:eastAsia="Arial" w:hAnsi="Arial" w:cs="Arial"/>
          <w:b/>
          <w:u w:val="single"/>
        </w:rPr>
        <w:t>4.  Collaboration; implementation.</w:t>
      </w:r>
      <w:r>
        <w:rPr>
          <w:rFonts w:ascii="Arial" w:eastAsia="Arial" w:hAnsi="Arial" w:cs="Arial"/>
          <w:u w:val="single"/>
        </w:rPr>
        <w:t xml:space="preserve">  The commissioner shall collaborate with the Department of Defense, Veterans and Emergency Management, Maine Emergency Management Agency, a nonprofit organization representing professional firefighters in the State and other governmental and nonprofit organizations that have an interest in law </w:t>
      </w:r>
      <w:bookmarkStart w:id="40" w:name="_PAGE_SPLIT__ed8314fc_2a70_4da5_a50f_b13"/>
      <w:bookmarkStart w:id="41" w:name="_PAGE__3_b0282d75_01f5_4bce_941c_1d007f0"/>
      <w:bookmarkStart w:id="42" w:name="_PAR__2_89d47348_9740_4484_b578_df488686"/>
      <w:bookmarkEnd w:id="23"/>
      <w:bookmarkEnd w:id="39"/>
      <w:r>
        <w:rPr>
          <w:rFonts w:ascii="Arial" w:eastAsia="Arial" w:hAnsi="Arial" w:cs="Arial"/>
          <w:u w:val="single"/>
        </w:rPr>
        <w:t>e</w:t>
      </w:r>
      <w:bookmarkEnd w:id="40"/>
      <w:r>
        <w:rPr>
          <w:rFonts w:ascii="Arial" w:eastAsia="Arial" w:hAnsi="Arial" w:cs="Arial"/>
          <w:u w:val="single"/>
        </w:rPr>
        <w:t>nforcement, firefighting, emergency care or response or emergency management or stress management in carrying out the purposes of this section.  The commissioner shall designate a full-time employee to oversee the implementation of this section, including, but not limited to, assisting with rulemaking and coordination among providers.  In overseeing implementation of this section, the department shall, to the extent appropriate, contract for training and ancillary services with employee organizations of providers that have experience and expertise in providing such training and services.</w:t>
      </w:r>
    </w:p>
    <w:p w:rsidR="00A2431F" w:rsidP="00A2431F">
      <w:pPr>
        <w:ind w:left="360" w:firstLine="360"/>
        <w:rPr>
          <w:rFonts w:ascii="Arial" w:eastAsia="Arial" w:hAnsi="Arial" w:cs="Arial"/>
        </w:rPr>
      </w:pPr>
      <w:bookmarkStart w:id="43" w:name="_PAR__3_d19a05d1_0224_495c_82bb_3ce40a9a"/>
      <w:bookmarkEnd w:id="42"/>
      <w:r w:rsidRPr="009C0EDB">
        <w:rPr>
          <w:rFonts w:ascii="Arial" w:eastAsia="Arial" w:hAnsi="Arial" w:cs="Arial"/>
          <w:b/>
          <w:u w:val="single"/>
        </w:rPr>
        <w:t>5.  Rules.</w:t>
      </w:r>
      <w:r>
        <w:rPr>
          <w:rFonts w:ascii="Arial" w:eastAsia="Arial" w:hAnsi="Arial" w:cs="Arial"/>
          <w:u w:val="single"/>
        </w:rPr>
        <w:t xml:space="preserve">  The commissioner may adopt rules to carry out the purposes of this section.  Rules adopted pursuant to this subsection are routine technical rules as defined in Title 5, chapter 375, subchapter 2-A.</w:t>
      </w:r>
      <w:r>
        <w:rPr>
          <w:rFonts w:ascii="Arial" w:eastAsia="Arial" w:hAnsi="Arial" w:cs="Arial"/>
        </w:rPr>
        <w:t>'</w:t>
      </w:r>
    </w:p>
    <w:p w:rsidR="00A2431F" w:rsidP="00A2431F">
      <w:pPr>
        <w:ind w:left="360" w:firstLine="360"/>
        <w:rPr>
          <w:rFonts w:ascii="Arial" w:eastAsia="Arial" w:hAnsi="Arial" w:cs="Arial"/>
        </w:rPr>
      </w:pPr>
      <w:bookmarkStart w:id="44" w:name="_INSTRUCTION__974d47e9_88ac_410d_804e_4d"/>
      <w:bookmarkStart w:id="45" w:name="_PAR__4_d1c88810_606b_4d4c_b54a_017a09dc"/>
      <w:bookmarkEnd w:id="25"/>
      <w:bookmarkEnd w:id="43"/>
      <w:r>
        <w:rPr>
          <w:rFonts w:ascii="Arial" w:eastAsia="Arial" w:hAnsi="Arial" w:cs="Arial"/>
        </w:rPr>
        <w:t>Amend the bill by inserting after section 5 the following:</w:t>
      </w:r>
    </w:p>
    <w:p w:rsidR="00A2431F" w:rsidP="00A2431F">
      <w:pPr>
        <w:ind w:left="360" w:firstLine="360"/>
        <w:rPr>
          <w:rFonts w:ascii="Arial" w:eastAsia="Arial" w:hAnsi="Arial" w:cs="Arial"/>
        </w:rPr>
      </w:pPr>
      <w:bookmarkStart w:id="46" w:name="_PAR__5_31851c3d_87a2_4d25_b821_abe54308"/>
      <w:bookmarkEnd w:id="45"/>
      <w:r>
        <w:rPr>
          <w:rFonts w:ascii="Arial" w:eastAsia="Arial" w:hAnsi="Arial" w:cs="Arial"/>
        </w:rPr>
        <w:t>'</w:t>
      </w:r>
      <w:r>
        <w:rPr>
          <w:rFonts w:ascii="Arial" w:eastAsia="Arial" w:hAnsi="Arial" w:cs="Arial"/>
          <w:b/>
          <w:sz w:val="24"/>
        </w:rPr>
        <w:t>Sec. 6.  Appropriations and allocations.</w:t>
      </w:r>
      <w:r>
        <w:rPr>
          <w:rFonts w:ascii="Arial" w:eastAsia="Arial" w:hAnsi="Arial" w:cs="Arial"/>
        </w:rPr>
        <w:t>  The following appropriations and allocations are made.</w:t>
      </w:r>
    </w:p>
    <w:p w:rsidR="00A2431F" w:rsidP="00A2431F">
      <w:pPr>
        <w:pStyle w:val="BPSParagraphLeftAlign"/>
        <w:suppressAutoHyphens/>
        <w:ind w:left="360"/>
        <w:rPr>
          <w:rFonts w:ascii="Arial" w:eastAsia="Arial" w:hAnsi="Arial" w:cs="Arial"/>
        </w:rPr>
      </w:pPr>
      <w:bookmarkStart w:id="47" w:name="_PAR__6_36447f00_d17b_4517_bd12_9c047f6d"/>
      <w:bookmarkEnd w:id="46"/>
      <w:r>
        <w:rPr>
          <w:rFonts w:ascii="Arial" w:eastAsia="Arial" w:hAnsi="Arial" w:cs="Arial"/>
          <w:b/>
        </w:rPr>
        <w:t>PUBLIC SAFETY, DEPARTMENT OF</w:t>
      </w:r>
    </w:p>
    <w:p w:rsidR="00A2431F" w:rsidP="00A2431F">
      <w:pPr>
        <w:pStyle w:val="BPSParagraphLeftAlign"/>
        <w:suppressAutoHyphens/>
        <w:ind w:left="360"/>
        <w:rPr>
          <w:rFonts w:ascii="Arial" w:eastAsia="Arial" w:hAnsi="Arial" w:cs="Arial"/>
        </w:rPr>
      </w:pPr>
      <w:bookmarkStart w:id="48" w:name="_PAR__7_f16489dc_79a6_4bc6_8766_2f50782b"/>
      <w:bookmarkEnd w:id="47"/>
      <w:r>
        <w:rPr>
          <w:rFonts w:ascii="Arial" w:eastAsia="Arial" w:hAnsi="Arial" w:cs="Arial"/>
          <w:b/>
        </w:rPr>
        <w:t>Administration - Public Safety 0088</w:t>
      </w:r>
    </w:p>
    <w:p w:rsidR="00A2431F" w:rsidP="00A2431F">
      <w:pPr>
        <w:ind w:left="360"/>
        <w:rPr>
          <w:rFonts w:ascii="Arial" w:eastAsia="Arial" w:hAnsi="Arial" w:cs="Arial"/>
        </w:rPr>
      </w:pPr>
      <w:bookmarkStart w:id="49" w:name="_PAR__8_e09b6ab4_33f9_47bf_8cd2_838f04c3"/>
      <w:bookmarkEnd w:id="48"/>
      <w:r>
        <w:rPr>
          <w:rFonts w:ascii="Arial" w:eastAsia="Arial" w:hAnsi="Arial" w:cs="Arial"/>
        </w:rPr>
        <w:t>Initiative: Provides funding for one Public Service Manager I position and related costs to implement and administer a critical incident stress management program.</w:t>
      </w:r>
    </w:p>
    <w:tbl>
      <w:tblPr>
        <w:tblStyle w:val="BPSTable"/>
        <w:tblW w:w="0" w:type="auto"/>
        <w:tblInd w:w="360" w:type="dxa"/>
        <w:tblCellMar>
          <w:left w:w="0" w:type="dxa"/>
          <w:right w:w="0" w:type="dxa"/>
        </w:tblCellMar>
        <w:tblLook w:val="04A0"/>
      </w:tblPr>
      <w:tblGrid>
        <w:gridCol w:w="5009"/>
        <w:gridCol w:w="1463"/>
        <w:gridCol w:w="1463"/>
      </w:tblGrid>
      <w:tr w:rsidTr="00AE767F">
        <w:tblPrEx>
          <w:tblW w:w="0" w:type="auto"/>
          <w:tblInd w:w="360" w:type="dxa"/>
          <w:tblCellMar>
            <w:left w:w="0" w:type="dxa"/>
            <w:right w:w="0" w:type="dxa"/>
          </w:tblCellMar>
          <w:tblLook w:val="04A0"/>
        </w:tblPrEx>
        <w:tc>
          <w:tcPr>
            <w:tcW w:w="5069" w:type="dxa"/>
          </w:tcPr>
          <w:p w:rsidR="00A2431F" w:rsidP="00AE767F">
            <w:pPr>
              <w:spacing w:before="0" w:after="0"/>
              <w:rPr>
                <w:rFonts w:ascii="Arial" w:eastAsia="Arial" w:hAnsi="Arial" w:cs="Arial"/>
              </w:rPr>
            </w:pPr>
            <w:bookmarkStart w:id="50" w:name="_PAR__9_65bc35ca_646f_4009_8d7d_2bc7e1dd"/>
            <w:bookmarkStart w:id="51" w:name="_LINE__18_a16394ed_ad67_4abc_b384_eeeeb9"/>
            <w:bookmarkEnd w:id="49"/>
            <w:r>
              <w:rPr>
                <w:rFonts w:ascii="Arial" w:eastAsia="Arial" w:hAnsi="Arial" w:cs="Arial"/>
                <w:b/>
              </w:rPr>
              <w:t>GENERAL FUND</w:t>
            </w:r>
            <w:bookmarkEnd w:id="51"/>
          </w:p>
        </w:tc>
        <w:tc>
          <w:tcPr>
            <w:tcW w:w="1469" w:type="dxa"/>
          </w:tcPr>
          <w:p w:rsidR="00A2431F" w:rsidP="00AE767F">
            <w:pPr>
              <w:spacing w:before="0" w:after="0"/>
              <w:jc w:val="right"/>
              <w:rPr>
                <w:rFonts w:ascii="Arial" w:eastAsia="Arial" w:hAnsi="Arial" w:cs="Arial"/>
              </w:rPr>
            </w:pPr>
            <w:bookmarkStart w:id="52" w:name="_LINE__18_7f76b4dc_eb5e_407c_a38b_9f89d5"/>
            <w:r>
              <w:rPr>
                <w:rFonts w:ascii="Arial" w:eastAsia="Arial" w:hAnsi="Arial" w:cs="Arial"/>
                <w:b/>
              </w:rPr>
              <w:t>2021-22</w:t>
            </w:r>
            <w:bookmarkEnd w:id="52"/>
          </w:p>
        </w:tc>
        <w:tc>
          <w:tcPr>
            <w:tcW w:w="1469" w:type="dxa"/>
          </w:tcPr>
          <w:p w:rsidR="00A2431F" w:rsidP="00AE767F">
            <w:pPr>
              <w:spacing w:before="0" w:after="0"/>
              <w:jc w:val="right"/>
              <w:rPr>
                <w:rFonts w:ascii="Arial" w:eastAsia="Arial" w:hAnsi="Arial" w:cs="Arial"/>
              </w:rPr>
            </w:pPr>
            <w:bookmarkStart w:id="53" w:name="_LINE__18_abdd6d96_c354_4e73_86a7_aa57b2"/>
            <w:r>
              <w:rPr>
                <w:rFonts w:ascii="Arial" w:eastAsia="Arial" w:hAnsi="Arial" w:cs="Arial"/>
                <w:b/>
              </w:rPr>
              <w:t>2022-23</w:t>
            </w:r>
            <w:bookmarkEnd w:id="53"/>
          </w:p>
        </w:tc>
      </w:tr>
      <w:tr w:rsidTr="00AE767F">
        <w:tblPrEx>
          <w:tblW w:w="0" w:type="auto"/>
          <w:tblInd w:w="360" w:type="dxa"/>
          <w:tblCellMar>
            <w:left w:w="0" w:type="dxa"/>
            <w:right w:w="0" w:type="dxa"/>
          </w:tblCellMar>
          <w:tblLook w:val="04A0"/>
        </w:tblPrEx>
        <w:tc>
          <w:tcPr>
            <w:tcW w:w="5069" w:type="dxa"/>
          </w:tcPr>
          <w:p w:rsidR="00A2431F" w:rsidP="00AE767F">
            <w:pPr>
              <w:spacing w:before="0" w:after="0"/>
              <w:ind w:left="180"/>
              <w:rPr>
                <w:rFonts w:ascii="Arial" w:eastAsia="Arial" w:hAnsi="Arial" w:cs="Arial"/>
              </w:rPr>
            </w:pPr>
            <w:bookmarkStart w:id="54" w:name="_LINE__19_e3608155_a082_4110_b00d_55cab8"/>
            <w:r>
              <w:rPr>
                <w:rFonts w:ascii="Arial" w:eastAsia="Arial" w:hAnsi="Arial" w:cs="Arial"/>
              </w:rPr>
              <w:t>POSITIONS - LEGISLATIVE COUNT</w:t>
            </w:r>
            <w:bookmarkEnd w:id="54"/>
          </w:p>
        </w:tc>
        <w:tc>
          <w:tcPr>
            <w:tcW w:w="1469" w:type="dxa"/>
          </w:tcPr>
          <w:p w:rsidR="00A2431F" w:rsidP="00AE767F">
            <w:pPr>
              <w:spacing w:before="0" w:after="0"/>
              <w:jc w:val="right"/>
              <w:rPr>
                <w:rFonts w:ascii="Arial" w:eastAsia="Arial" w:hAnsi="Arial" w:cs="Arial"/>
              </w:rPr>
            </w:pPr>
            <w:bookmarkStart w:id="55" w:name="_LINE__19_7cff126e_0a2b_497c_8712_829d1f"/>
            <w:r>
              <w:rPr>
                <w:rFonts w:ascii="Arial" w:eastAsia="Arial" w:hAnsi="Arial" w:cs="Arial"/>
              </w:rPr>
              <w:t>0.000</w:t>
            </w:r>
            <w:bookmarkEnd w:id="55"/>
          </w:p>
        </w:tc>
        <w:tc>
          <w:tcPr>
            <w:tcW w:w="1469" w:type="dxa"/>
          </w:tcPr>
          <w:p w:rsidR="00A2431F" w:rsidP="00AE767F">
            <w:pPr>
              <w:spacing w:before="0" w:after="0"/>
              <w:jc w:val="right"/>
              <w:rPr>
                <w:rFonts w:ascii="Arial" w:eastAsia="Arial" w:hAnsi="Arial" w:cs="Arial"/>
              </w:rPr>
            </w:pPr>
            <w:bookmarkStart w:id="56" w:name="_LINE__19_e4bb4c43_f848_472c_8c74_bc7fbd"/>
            <w:r>
              <w:rPr>
                <w:rFonts w:ascii="Arial" w:eastAsia="Arial" w:hAnsi="Arial" w:cs="Arial"/>
              </w:rPr>
              <w:t>1.000</w:t>
            </w:r>
            <w:bookmarkEnd w:id="56"/>
          </w:p>
        </w:tc>
      </w:tr>
      <w:tr w:rsidTr="00AE767F">
        <w:tblPrEx>
          <w:tblW w:w="0" w:type="auto"/>
          <w:tblInd w:w="360" w:type="dxa"/>
          <w:tblCellMar>
            <w:left w:w="0" w:type="dxa"/>
            <w:right w:w="0" w:type="dxa"/>
          </w:tblCellMar>
          <w:tblLook w:val="04A0"/>
        </w:tblPrEx>
        <w:tc>
          <w:tcPr>
            <w:tcW w:w="5069" w:type="dxa"/>
          </w:tcPr>
          <w:p w:rsidR="00A2431F" w:rsidP="00AE767F">
            <w:pPr>
              <w:spacing w:before="0" w:after="0"/>
              <w:ind w:left="180"/>
              <w:rPr>
                <w:rFonts w:ascii="Arial" w:eastAsia="Arial" w:hAnsi="Arial" w:cs="Arial"/>
              </w:rPr>
            </w:pPr>
            <w:bookmarkStart w:id="57" w:name="_LINE__20_c15b5fc9_c5a9_43b9_9953_3ab61a"/>
            <w:r>
              <w:rPr>
                <w:rFonts w:ascii="Arial" w:eastAsia="Arial" w:hAnsi="Arial" w:cs="Arial"/>
              </w:rPr>
              <w:t>Personal Services</w:t>
            </w:r>
            <w:bookmarkEnd w:id="57"/>
          </w:p>
        </w:tc>
        <w:tc>
          <w:tcPr>
            <w:tcW w:w="1469" w:type="dxa"/>
          </w:tcPr>
          <w:p w:rsidR="00A2431F" w:rsidP="00AE767F">
            <w:pPr>
              <w:spacing w:before="0" w:after="0"/>
              <w:jc w:val="right"/>
              <w:rPr>
                <w:rFonts w:ascii="Arial" w:eastAsia="Arial" w:hAnsi="Arial" w:cs="Arial"/>
              </w:rPr>
            </w:pPr>
            <w:bookmarkStart w:id="58" w:name="_LINE__20_42724abc_afc3_4361_aefd_d890a4"/>
            <w:r>
              <w:rPr>
                <w:rFonts w:ascii="Arial" w:eastAsia="Arial" w:hAnsi="Arial" w:cs="Arial"/>
              </w:rPr>
              <w:t>$0</w:t>
            </w:r>
            <w:bookmarkEnd w:id="58"/>
          </w:p>
        </w:tc>
        <w:tc>
          <w:tcPr>
            <w:tcW w:w="1469" w:type="dxa"/>
          </w:tcPr>
          <w:p w:rsidR="00A2431F" w:rsidP="00AE767F">
            <w:pPr>
              <w:spacing w:before="0" w:after="0"/>
              <w:jc w:val="right"/>
              <w:rPr>
                <w:rFonts w:ascii="Arial" w:eastAsia="Arial" w:hAnsi="Arial" w:cs="Arial"/>
              </w:rPr>
            </w:pPr>
            <w:bookmarkStart w:id="59" w:name="_LINE__20_208d5313_8636_4c01_a06a_330841"/>
            <w:r>
              <w:rPr>
                <w:rFonts w:ascii="Arial" w:eastAsia="Arial" w:hAnsi="Arial" w:cs="Arial"/>
              </w:rPr>
              <w:t>$80,861</w:t>
            </w:r>
            <w:bookmarkEnd w:id="59"/>
          </w:p>
        </w:tc>
      </w:tr>
      <w:tr w:rsidTr="00AE767F">
        <w:tblPrEx>
          <w:tblW w:w="0" w:type="auto"/>
          <w:tblInd w:w="360" w:type="dxa"/>
          <w:tblCellMar>
            <w:left w:w="0" w:type="dxa"/>
            <w:right w:w="0" w:type="dxa"/>
          </w:tblCellMar>
          <w:tblLook w:val="04A0"/>
        </w:tblPrEx>
        <w:tc>
          <w:tcPr>
            <w:tcW w:w="5069" w:type="dxa"/>
          </w:tcPr>
          <w:p w:rsidR="00A2431F" w:rsidP="00AE767F">
            <w:pPr>
              <w:spacing w:before="0" w:after="0"/>
              <w:ind w:left="180"/>
              <w:rPr>
                <w:rFonts w:ascii="Arial" w:eastAsia="Arial" w:hAnsi="Arial" w:cs="Arial"/>
              </w:rPr>
            </w:pPr>
            <w:bookmarkStart w:id="60" w:name="_LINE__21_5a997ada_ab85_48c2_882b_66a82e"/>
            <w:r>
              <w:rPr>
                <w:rFonts w:ascii="Arial" w:eastAsia="Arial" w:hAnsi="Arial" w:cs="Arial"/>
              </w:rPr>
              <w:t>All Other</w:t>
            </w:r>
            <w:bookmarkEnd w:id="60"/>
          </w:p>
        </w:tc>
        <w:tc>
          <w:tcPr>
            <w:tcW w:w="1469" w:type="dxa"/>
          </w:tcPr>
          <w:p w:rsidR="00A2431F" w:rsidP="00AE767F">
            <w:pPr>
              <w:spacing w:before="0" w:after="0"/>
              <w:jc w:val="right"/>
              <w:rPr>
                <w:rFonts w:ascii="Arial" w:eastAsia="Arial" w:hAnsi="Arial" w:cs="Arial"/>
              </w:rPr>
            </w:pPr>
            <w:bookmarkStart w:id="61" w:name="_LINE__21_6e92d407_c817_4e68_a52a_3c7227"/>
            <w:r>
              <w:rPr>
                <w:rFonts w:ascii="Arial" w:eastAsia="Arial" w:hAnsi="Arial" w:cs="Arial"/>
              </w:rPr>
              <w:t>$0</w:t>
            </w:r>
            <w:bookmarkEnd w:id="61"/>
          </w:p>
        </w:tc>
        <w:tc>
          <w:tcPr>
            <w:tcW w:w="1469" w:type="dxa"/>
          </w:tcPr>
          <w:p w:rsidR="00A2431F" w:rsidP="00AE767F">
            <w:pPr>
              <w:spacing w:before="0" w:after="0"/>
              <w:jc w:val="right"/>
              <w:rPr>
                <w:rFonts w:ascii="Arial" w:eastAsia="Arial" w:hAnsi="Arial" w:cs="Arial"/>
              </w:rPr>
            </w:pPr>
            <w:bookmarkStart w:id="62" w:name="_LINE__21_965c7410_833d_496f_89c2_a99a07"/>
            <w:r>
              <w:rPr>
                <w:rFonts w:ascii="Arial" w:eastAsia="Arial" w:hAnsi="Arial" w:cs="Arial"/>
              </w:rPr>
              <w:t>$5,000</w:t>
            </w:r>
            <w:bookmarkEnd w:id="62"/>
          </w:p>
        </w:tc>
      </w:tr>
      <w:tr w:rsidTr="00AE767F">
        <w:tblPrEx>
          <w:tblW w:w="0" w:type="auto"/>
          <w:tblInd w:w="360" w:type="dxa"/>
          <w:tblCellMar>
            <w:left w:w="0" w:type="dxa"/>
            <w:right w:w="0" w:type="dxa"/>
          </w:tblCellMar>
          <w:tblLook w:val="04A0"/>
        </w:tblPrEx>
        <w:tc>
          <w:tcPr>
            <w:tcW w:w="5069" w:type="dxa"/>
          </w:tcPr>
          <w:p w:rsidR="00A2431F" w:rsidP="00AE767F">
            <w:pPr>
              <w:spacing w:before="0" w:after="0"/>
              <w:rPr>
                <w:rFonts w:ascii="Arial" w:eastAsia="Arial" w:hAnsi="Arial" w:cs="Arial"/>
              </w:rPr>
            </w:pPr>
            <w:bookmarkStart w:id="63" w:name="_LINE__22_c9ee24c4_659e_4817_ac4d_40a480"/>
            <w:r>
              <w:rPr>
                <w:rFonts w:ascii="Arial" w:eastAsia="Arial" w:hAnsi="Arial" w:cs="Arial"/>
              </w:rPr>
              <w:t xml:space="preserve"> </w:t>
            </w:r>
            <w:bookmarkEnd w:id="63"/>
          </w:p>
        </w:tc>
        <w:tc>
          <w:tcPr>
            <w:tcW w:w="1469" w:type="dxa"/>
          </w:tcPr>
          <w:p w:rsidR="00A2431F" w:rsidP="00AE767F">
            <w:pPr>
              <w:spacing w:before="0" w:after="0"/>
              <w:jc w:val="right"/>
              <w:rPr>
                <w:rFonts w:ascii="Arial" w:eastAsia="Arial" w:hAnsi="Arial" w:cs="Arial"/>
              </w:rPr>
            </w:pPr>
            <w:bookmarkStart w:id="64" w:name="_LINE__22_97bb22fa_c11f_424f_b2d0_583879"/>
            <w:r>
              <w:rPr>
                <w:rFonts w:ascii="Arial" w:eastAsia="Arial" w:hAnsi="Arial" w:cs="Arial"/>
              </w:rPr>
              <w:t>__________</w:t>
            </w:r>
            <w:bookmarkEnd w:id="64"/>
          </w:p>
        </w:tc>
        <w:tc>
          <w:tcPr>
            <w:tcW w:w="1469" w:type="dxa"/>
          </w:tcPr>
          <w:p w:rsidR="00A2431F" w:rsidP="00AE767F">
            <w:pPr>
              <w:spacing w:before="0" w:after="0"/>
              <w:jc w:val="right"/>
              <w:rPr>
                <w:rFonts w:ascii="Arial" w:eastAsia="Arial" w:hAnsi="Arial" w:cs="Arial"/>
              </w:rPr>
            </w:pPr>
            <w:bookmarkStart w:id="65" w:name="_LINE__22_e06df445_26d1_4eee_b766_f077f4"/>
            <w:r>
              <w:rPr>
                <w:rFonts w:ascii="Arial" w:eastAsia="Arial" w:hAnsi="Arial" w:cs="Arial"/>
              </w:rPr>
              <w:t>__________</w:t>
            </w:r>
            <w:bookmarkEnd w:id="65"/>
          </w:p>
        </w:tc>
      </w:tr>
      <w:tr w:rsidTr="00AE767F">
        <w:tblPrEx>
          <w:tblW w:w="0" w:type="auto"/>
          <w:tblInd w:w="360" w:type="dxa"/>
          <w:tblCellMar>
            <w:left w:w="0" w:type="dxa"/>
            <w:right w:w="0" w:type="dxa"/>
          </w:tblCellMar>
          <w:tblLook w:val="04A0"/>
        </w:tblPrEx>
        <w:tc>
          <w:tcPr>
            <w:tcW w:w="5069" w:type="dxa"/>
          </w:tcPr>
          <w:p w:rsidR="00A2431F" w:rsidP="00AE767F">
            <w:pPr>
              <w:spacing w:before="0" w:after="0"/>
              <w:rPr>
                <w:rFonts w:ascii="Arial" w:eastAsia="Arial" w:hAnsi="Arial" w:cs="Arial"/>
              </w:rPr>
            </w:pPr>
            <w:bookmarkStart w:id="66" w:name="_LINE__23_236abec9_69d1_4d88_b82b_7d3aa8"/>
            <w:r>
              <w:rPr>
                <w:rFonts w:ascii="Arial" w:eastAsia="Arial" w:hAnsi="Arial" w:cs="Arial"/>
              </w:rPr>
              <w:t>GENERAL FUND TOTAL</w:t>
            </w:r>
            <w:bookmarkEnd w:id="66"/>
          </w:p>
        </w:tc>
        <w:tc>
          <w:tcPr>
            <w:tcW w:w="1469" w:type="dxa"/>
          </w:tcPr>
          <w:p w:rsidR="00A2431F" w:rsidP="00AE767F">
            <w:pPr>
              <w:spacing w:before="0" w:after="0"/>
              <w:jc w:val="right"/>
              <w:rPr>
                <w:rFonts w:ascii="Arial" w:eastAsia="Arial" w:hAnsi="Arial" w:cs="Arial"/>
              </w:rPr>
            </w:pPr>
            <w:bookmarkStart w:id="67" w:name="_LINE__23_6e82b705_2dff_485c_8d96_ae64f0"/>
            <w:r>
              <w:rPr>
                <w:rFonts w:ascii="Arial" w:eastAsia="Arial" w:hAnsi="Arial" w:cs="Arial"/>
              </w:rPr>
              <w:t>$0</w:t>
            </w:r>
            <w:bookmarkEnd w:id="67"/>
          </w:p>
        </w:tc>
        <w:tc>
          <w:tcPr>
            <w:tcW w:w="1469" w:type="dxa"/>
          </w:tcPr>
          <w:p w:rsidR="00A2431F" w:rsidP="00AE767F">
            <w:pPr>
              <w:spacing w:before="0" w:after="0"/>
              <w:jc w:val="right"/>
              <w:rPr>
                <w:rFonts w:ascii="Arial" w:eastAsia="Arial" w:hAnsi="Arial" w:cs="Arial"/>
              </w:rPr>
            </w:pPr>
            <w:bookmarkStart w:id="68" w:name="_LINE__23_10c23b76_ab8e_4fda_b558_fb3d0d"/>
            <w:r>
              <w:rPr>
                <w:rFonts w:ascii="Arial" w:eastAsia="Arial" w:hAnsi="Arial" w:cs="Arial"/>
              </w:rPr>
              <w:t>$85,861</w:t>
            </w:r>
            <w:bookmarkEnd w:id="68"/>
          </w:p>
        </w:tc>
      </w:tr>
    </w:tbl>
    <w:p w:rsidR="00A2431F" w:rsidP="00A2431F">
      <w:pPr>
        <w:ind w:left="360"/>
        <w:rPr>
          <w:rFonts w:ascii="Arial" w:eastAsia="Arial" w:hAnsi="Arial" w:cs="Arial"/>
        </w:rPr>
      </w:pPr>
      <w:bookmarkStart w:id="69" w:name="_PAR__10_c21075b5_2232_437b_b4a2_068028c"/>
      <w:bookmarkEnd w:id="50"/>
      <w:r>
        <w:rPr>
          <w:rFonts w:ascii="Arial" w:eastAsia="Arial" w:hAnsi="Arial" w:cs="Arial"/>
        </w:rPr>
        <w:t>'</w:t>
      </w:r>
    </w:p>
    <w:p w:rsidR="00A2431F" w:rsidP="00A2431F">
      <w:pPr>
        <w:ind w:left="360" w:firstLine="360"/>
        <w:rPr>
          <w:rFonts w:ascii="Arial" w:eastAsia="Arial" w:hAnsi="Arial" w:cs="Arial"/>
        </w:rPr>
      </w:pPr>
      <w:bookmarkStart w:id="70" w:name="_INSTRUCTION__27d520e3_14b9_4adc_a75d_d4"/>
      <w:bookmarkStart w:id="71" w:name="_PAR__11_2d7ba04c_7ec5_4e79_89b1_276e21d"/>
      <w:bookmarkEnd w:id="44"/>
      <w:bookmarkEnd w:id="69"/>
      <w:r>
        <w:rPr>
          <w:rFonts w:ascii="Arial" w:eastAsia="Arial" w:hAnsi="Arial" w:cs="Arial"/>
        </w:rPr>
        <w:t>Amend the bill by relettering or renumbering any nonconsecutive Part letter or section number to read consecutively.</w:t>
      </w:r>
    </w:p>
    <w:p w:rsidR="00A2431F" w:rsidP="00A2431F">
      <w:pPr>
        <w:keepNext/>
        <w:spacing w:before="240"/>
        <w:ind w:left="360"/>
        <w:jc w:val="center"/>
        <w:rPr>
          <w:rFonts w:ascii="Arial" w:eastAsia="Arial" w:hAnsi="Arial" w:cs="Arial"/>
        </w:rPr>
      </w:pPr>
      <w:bookmarkStart w:id="72" w:name="_SUMMARY__b2652b39_47d4_4314_96b9_ce3060"/>
      <w:bookmarkStart w:id="73" w:name="_PAR__12_86cd4ebf_9c75_4461_b568_3bdaede"/>
      <w:bookmarkEnd w:id="70"/>
      <w:bookmarkEnd w:id="71"/>
      <w:r>
        <w:rPr>
          <w:rFonts w:ascii="Arial" w:eastAsia="Arial" w:hAnsi="Arial" w:cs="Arial"/>
          <w:b/>
          <w:sz w:val="24"/>
        </w:rPr>
        <w:t>SUMMARY</w:t>
      </w:r>
    </w:p>
    <w:p w:rsidR="00A2431F" w:rsidP="00A2431F">
      <w:pPr>
        <w:keepNext/>
        <w:ind w:left="360" w:firstLine="360"/>
        <w:rPr>
          <w:rFonts w:ascii="Arial" w:eastAsia="Arial" w:hAnsi="Arial" w:cs="Arial"/>
        </w:rPr>
      </w:pPr>
      <w:bookmarkStart w:id="74" w:name="_PAR__13_ccd62163_ab68_473e_b3c7_ed65426"/>
      <w:bookmarkEnd w:id="73"/>
      <w:r w:rsidRPr="00422267">
        <w:rPr>
          <w:rFonts w:ascii="Arial" w:eastAsia="Arial" w:hAnsi="Arial" w:cs="Arial"/>
        </w:rPr>
        <w:t>This amendment is the majority report of the committee.  The amendment provides a new title</w:t>
      </w:r>
      <w:r>
        <w:rPr>
          <w:rFonts w:ascii="Arial" w:eastAsia="Arial" w:hAnsi="Arial" w:cs="Arial"/>
        </w:rPr>
        <w:t xml:space="preserve"> to reflect that the amendment</w:t>
      </w:r>
      <w:r w:rsidRPr="00422267">
        <w:rPr>
          <w:rFonts w:ascii="Arial" w:eastAsia="Arial" w:hAnsi="Arial" w:cs="Arial"/>
        </w:rPr>
        <w:t xml:space="preserve"> broadens the provisions of the bill from application to fire departments to application to public safety agencies, fire departments and organizations involved in emergency care and response.  The amendment adds provisions for training and education related to trauma, preservice and in-service training, behavioral health care services and, to the extent appropriate, contracting for training and ancillary services with employee organizations of public safety agencies, fire departments and organizations involved in emergency care or response that have experience and expertise in providing such training and services.  The amendment adds a staff person in the Department of Public Safety to oversee implementation </w:t>
      </w:r>
      <w:r>
        <w:rPr>
          <w:rFonts w:ascii="Arial" w:eastAsia="Arial" w:hAnsi="Arial" w:cs="Arial"/>
        </w:rPr>
        <w:t>and appropriates</w:t>
      </w:r>
      <w:r w:rsidRPr="00422267">
        <w:rPr>
          <w:rFonts w:ascii="Arial" w:eastAsia="Arial" w:hAnsi="Arial" w:cs="Arial"/>
        </w:rPr>
        <w:t xml:space="preserve"> funding for that position.</w:t>
      </w:r>
      <w:r>
        <w:rPr>
          <w:rFonts w:ascii="Arial" w:eastAsia="Arial" w:hAnsi="Arial" w:cs="Arial"/>
        </w:rPr>
        <w:t xml:space="preserve"> It also makes other technical changes.</w:t>
      </w:r>
    </w:p>
    <w:p w:rsidR="00A2431F" w:rsidP="00A2431F">
      <w:pPr>
        <w:keepNext/>
        <w:spacing w:before="60" w:after="60"/>
        <w:ind w:left="360"/>
        <w:jc w:val="center"/>
        <w:rPr>
          <w:rFonts w:ascii="Arial" w:eastAsia="Arial" w:hAnsi="Arial" w:cs="Arial"/>
        </w:rPr>
      </w:pPr>
      <w:bookmarkStart w:id="75" w:name="_FISCAL_NOTE_REQUIRED__31de0946_fb33_4e1"/>
      <w:bookmarkStart w:id="76" w:name="_PAR__14_6f43879d_699f_40d1_a169_fa4125b"/>
      <w:bookmarkEnd w:id="74"/>
      <w:r>
        <w:rPr>
          <w:rFonts w:ascii="Arial" w:eastAsia="Arial" w:hAnsi="Arial" w:cs="Arial"/>
          <w:b/>
        </w:rPr>
        <w:t>FISCAL NOTE REQUIRED</w:t>
      </w:r>
    </w:p>
    <w:p w:rsidR="00000000" w:rsidRPr="00A2431F" w:rsidP="00A2431F">
      <w:pPr>
        <w:spacing w:before="60" w:after="60"/>
        <w:ind w:left="360"/>
        <w:jc w:val="center"/>
        <w:rPr>
          <w:rFonts w:ascii="Arial" w:eastAsia="Arial" w:hAnsi="Arial" w:cs="Arial"/>
          <w:b/>
        </w:rPr>
      </w:pPr>
      <w:bookmarkStart w:id="77" w:name="_PAR__15_2dbe8b04_15c0_4dce_9877_6fa46cd"/>
      <w:bookmarkEnd w:id="76"/>
      <w:r>
        <w:rPr>
          <w:rFonts w:ascii="Arial" w:eastAsia="Arial" w:hAnsi="Arial" w:cs="Arial"/>
          <w:b/>
        </w:rPr>
        <w:t>(See attached)</w:t>
      </w:r>
      <w:bookmarkEnd w:id="41"/>
      <w:bookmarkEnd w:id="72"/>
      <w:bookmarkEnd w:id="75"/>
      <w:bookmarkEnd w:id="77"/>
    </w:p>
    <w:sectPr>
      <w:headerReference w:type="default" r:id="rId4"/>
      <w:footerReference w:type="default" r:id="rId5"/>
      <w:type w:val="continuous"/>
      <w:pgSz w:w="12240" w:h="15840"/>
      <w:pgMar w:top="1468" w:right="720" w:bottom="2217" w:left="720" w:header="720" w:footer="720" w:gutter="0"/>
      <w:cols w:space="720"/>
      <w:formProt w:val="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pStyle w:val="Footer"/>
      <w:suppressLineNumbers/>
      <w:jc w:val="center"/>
      <w:rPr>
        <w:rFonts w:ascii="Arial" w:eastAsia="Arial" w:hAnsi="Arial" w:cs="Arial"/>
      </w:rPr>
    </w:pPr>
    <w:r>
      <w:rPr>
        <w:rFonts w:ascii="Arial" w:eastAsia="Arial" w:hAnsi="Arial" w:cs="Arial"/>
        <w:snapToGrid w:val="0"/>
      </w:rPr>
      <w:t>LR1933, item 2 - 130th Maine Legislature</w:t>
    </w:r>
    <w:r>
      <w:rPr>
        <w:rFonts w:ascii="Arial" w:eastAsia="Arial" w:hAnsi="Arial" w:cs="Arial"/>
        <w:snapToGrid w:val="0"/>
      </w:rPr>
      <w:t xml:space="preserve">, page </w:t>
    </w:r>
    <w:r>
      <w:rPr>
        <w:rFonts w:ascii="Arial" w:eastAsia="Arial" w:hAnsi="Arial" w:cs="Arial"/>
        <w:snapToGrid w:val="0"/>
      </w:rPr>
      <w:fldChar w:fldCharType="begin"/>
    </w:r>
    <w:r>
      <w:rPr>
        <w:rFonts w:ascii="Arial" w:eastAsia="Arial" w:hAnsi="Arial" w:cs="Arial"/>
        <w:snapToGrid w:val="0"/>
      </w:rPr>
      <w:instrText xml:space="preserve"> PAGE </w:instrText>
    </w:r>
    <w:r>
      <w:rPr>
        <w:rFonts w:ascii="Arial" w:eastAsia="Arial" w:hAnsi="Arial" w:cs="Arial"/>
        <w:snapToGrid w:val="0"/>
      </w:rPr>
      <w:fldChar w:fldCharType="separate"/>
    </w:r>
    <w:r>
      <w:rPr>
        <w:rFonts w:ascii="Arial" w:eastAsia="Arial" w:hAnsi="Arial" w:cs="Arial"/>
        <w:snapToGrid w:val="0"/>
      </w:rPr>
      <w:t>2</w:t>
    </w:r>
    <w:r>
      <w:rPr>
        <w:rFonts w:ascii="Arial" w:eastAsia="Arial" w:hAnsi="Arial" w:cs="Arial"/>
        <w:snapToGrid w:val="0"/>
      </w:rPr>
      <w:fldChar w:fldCharType="end"/>
    </w:r>
  </w:p>
</w:ftr>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ne="http://schemas.microsoft.com/office/word/2006/wordml" xmlns:wpg="http://schemas.microsoft.com/office/word/2010/wordprocessingGroup" xmlns:wpi="http://schemas.microsoft.com/office/word/2010/wordprocessingInk" xmlns:wps="http://schemas.microsoft.com/office/word/2010/wordprocessingShape" mc:Ignorable="w14 w15 wp14">
  <w:p>
    <w:pPr>
      <w:suppressLineNumbers/>
      <w:spacing w:before="0" w:after="0"/>
      <w:jc w:val="center"/>
      <w:rPr>
        <w:rFonts w:ascii="Arial" w:eastAsia="Arial" w:hAnsi="Arial" w:cs="Arial"/>
      </w:rPr>
    </w:pPr>
    <w:r>
      <w:rPr>
        <w:rFonts w:ascii="Arial" w:eastAsia="Arial" w:hAnsi="Arial" w:cs="Arial"/>
        <w:sz w:val="22"/>
      </w:rPr>
      <w:t>130th Maine Legislature</w:t>
    </w:r>
  </w:p>
  <w:p>
    <w:pPr>
      <w:suppressLineNumbers/>
      <w:spacing w:before="0" w:after="0"/>
      <w:jc w:val="center"/>
      <w:rPr>
        <w:rFonts w:ascii="Arial" w:eastAsia="Arial" w:hAnsi="Arial" w:cs="Arial"/>
      </w:rPr>
    </w:pPr>
    <w:r>
      <w:rPr>
        <w:rFonts w:ascii="Arial" w:eastAsia="Arial" w:hAnsi="Arial" w:cs="Arial"/>
        <w:sz w:val="22"/>
      </w:rPr>
      <w:t>An Act To Enhance Use of Critical Incident Stress Management Teams for Firefighters and for Employees and Members of a Public Safety Agency, a Fire Department or an Agency Involved in Emergency Care or Response</w:t>
    </w:r>
  </w:p>
  <w:p>
    <w:pPr>
      <w:suppressLineNumbers/>
      <w:spacing w:before="0" w:after="0"/>
      <w:jc w:val="center"/>
      <w:rPr>
        <w:rFonts w:ascii="Arial" w:eastAsia="Arial" w:hAnsi="Arial" w:cs="Arial"/>
      </w:rPr>
    </w:pPr>
    <w:r>
      <w:rPr>
        <w:rFonts w:ascii="Arial" w:eastAsia="Arial" w:hAnsi="Arial" w:cs="Arial"/>
        <w:sz w:val="22"/>
      </w:rPr>
      <w:t>L.D. 1504</w:t>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6D40C3"/>
    <w:rsid w:val="000370CD"/>
    <w:rsid w:val="00063BAD"/>
    <w:rsid w:val="0011558B"/>
    <w:rsid w:val="00142693"/>
    <w:rsid w:val="00166945"/>
    <w:rsid w:val="001A2BC9"/>
    <w:rsid w:val="001E1D8B"/>
    <w:rsid w:val="00257B1E"/>
    <w:rsid w:val="002A3C2A"/>
    <w:rsid w:val="002A3D55"/>
    <w:rsid w:val="002D357F"/>
    <w:rsid w:val="00361F3E"/>
    <w:rsid w:val="003D0121"/>
    <w:rsid w:val="003F2563"/>
    <w:rsid w:val="003F315D"/>
    <w:rsid w:val="00417176"/>
    <w:rsid w:val="00422267"/>
    <w:rsid w:val="00424146"/>
    <w:rsid w:val="004A4378"/>
    <w:rsid w:val="005500BF"/>
    <w:rsid w:val="005568B1"/>
    <w:rsid w:val="00564135"/>
    <w:rsid w:val="00574B75"/>
    <w:rsid w:val="00610E2A"/>
    <w:rsid w:val="00641982"/>
    <w:rsid w:val="006714D5"/>
    <w:rsid w:val="00695EDF"/>
    <w:rsid w:val="006D40C3"/>
    <w:rsid w:val="007D72C8"/>
    <w:rsid w:val="007F3B1E"/>
    <w:rsid w:val="00801F19"/>
    <w:rsid w:val="00806421"/>
    <w:rsid w:val="008A5943"/>
    <w:rsid w:val="0092322A"/>
    <w:rsid w:val="009367EC"/>
    <w:rsid w:val="0099722B"/>
    <w:rsid w:val="009B3D4F"/>
    <w:rsid w:val="009C0EDB"/>
    <w:rsid w:val="009D6A0B"/>
    <w:rsid w:val="009E724F"/>
    <w:rsid w:val="009F6C9E"/>
    <w:rsid w:val="00A2431F"/>
    <w:rsid w:val="00A81643"/>
    <w:rsid w:val="00AA73FC"/>
    <w:rsid w:val="00AE767F"/>
    <w:rsid w:val="00B4353D"/>
    <w:rsid w:val="00B45FFB"/>
    <w:rsid w:val="00B5130C"/>
    <w:rsid w:val="00B97FEC"/>
    <w:rsid w:val="00BC0528"/>
    <w:rsid w:val="00BC3B30"/>
    <w:rsid w:val="00BE5DC0"/>
    <w:rsid w:val="00C6107B"/>
    <w:rsid w:val="00C61EAA"/>
    <w:rsid w:val="00CA163F"/>
    <w:rsid w:val="00D0498F"/>
    <w:rsid w:val="00D1557D"/>
    <w:rsid w:val="00D36E27"/>
    <w:rsid w:val="00D4369F"/>
    <w:rsid w:val="00D72A6C"/>
    <w:rsid w:val="00DA6742"/>
    <w:rsid w:val="00DD425A"/>
    <w:rsid w:val="00E10467"/>
    <w:rsid w:val="00E229C6"/>
    <w:rsid w:val="00E25AE4"/>
    <w:rsid w:val="00E325CC"/>
    <w:rsid w:val="00E370EF"/>
    <w:rsid w:val="00E67BCF"/>
    <w:rsid w:val="00E70594"/>
    <w:rsid w:val="00EB7291"/>
    <w:rsid w:val="00F23B45"/>
    <w:rsid w:val="00F93201"/>
    <w:rsid w:val="00FD7066"/>
    <w:rsid w:val="00FE2C3D"/>
  </w:rsids>
  <m:mathPr>
    <m:mathFont m:val="Cambria Math"/>
  </m:mathPr>
  <w:themeFontLang w:val="en-US"/>
  <w:clrSchemeMapping w:bg1="light1" w:t1="dark1" w:bg2="light2" w:t2="dark2" w:accent1="accent1" w:accent2="accent2" w:accent3="accent3" w:accent4="accent4" w:accent5="accent5" w:accent6="accent6" w:hyperlink="hyperlink" w:followedHyperlink="followedHyperlink"/>
  <w15:chartTrackingRefBased/>
  <w15:docId w15:val="{10CCAC50-C463-4807-B32C-D784FF8E811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before="100" w:after="100"/>
        <w:jc w:val="both"/>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166945"/>
    <w:rPr>
      <w:rFonts w:ascii="Times New Roman" w:eastAsia="Times New Roman" w:hAnsi="Times New Roman" w:cs="Times New Roman"/>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BPSTable">
    <w:name w:val="BPS Table"/>
    <w:basedOn w:val="TableNormal"/>
    <w:rsid w:val="00EB7291"/>
    <w:pPr>
      <w:spacing w:before="0" w:after="0"/>
      <w:jc w:val="left"/>
    </w:pPr>
    <w:tblPr/>
    <w:trPr>
      <w:cantSplit/>
    </w:trPr>
  </w:style>
  <w:style w:type="paragraph" w:customStyle="1" w:styleId="BPSParagraphLeftAlign">
    <w:name w:val="BPS Paragraph Left Align"/>
    <w:basedOn w:val="Normal"/>
    <w:qFormat/>
    <w:pPr>
      <w:jc w:val="left"/>
    </w:pPr>
  </w:style>
  <w:style w:type="paragraph" w:styleId="Footer">
    <w:name w:val="footer"/>
    <w:basedOn w:val="Normal"/>
    <w:pPr>
      <w:tabs>
        <w:tab w:val="center" w:pos="3840"/>
      </w:tabs>
      <w:spacing w:before="200"/>
      <w:ind w:left="360"/>
    </w:pPr>
    <w:rPr>
      <w:sz w:val="18"/>
    </w:rPr>
  </w:style>
  <w:style w:type="character" w:styleId="LineNumber">
    <w:name w:val="line number"/>
    <w:basedOn w:val="DefaultParagraphFont"/>
    <w:uiPriority w:val="99"/>
    <w:semiHidden/>
    <w:unhideWhenUsed/>
    <w:rsid w:val="00B97FE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Relationships xmlns="http://schemas.openxmlformats.org/package/2006/relationships"><Relationship Id="rId1" Type="http://schemas.openxmlformats.org/officeDocument/2006/relationships/settings" Target="settings.xml" /><Relationship Id="rId2" Type="http://schemas.openxmlformats.org/officeDocument/2006/relationships/webSettings" Target="webSettings.xml" /><Relationship Id="rId3" Type="http://schemas.openxmlformats.org/officeDocument/2006/relationships/fontTable" Target="fontTable.xml" /><Relationship Id="rId4" Type="http://schemas.openxmlformats.org/officeDocument/2006/relationships/header" Target="header1.xml" /><Relationship Id="rId5" Type="http://schemas.openxmlformats.org/officeDocument/2006/relationships/footer" Target="footer1.xml" /><Relationship Id="rId6" Type="http://schemas.openxmlformats.org/officeDocument/2006/relationships/theme" Target="theme/theme1.xml" /><Relationship Id="rId7" Type="http://schemas.openxmlformats.org/officeDocument/2006/relationships/styles" Target="styles.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7</TotalTime>
  <Pages>5</Pages>
  <Words>2035</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Tallan</Company>
  <LinksUpToDate>false</LinksUpToDate>
  <CharactersWithSpaces>13608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BPS</cp:lastModifiedBy>
  <cp:revision>6</cp:revision>
  <dcterms:created xsi:type="dcterms:W3CDTF">2018-03-20T20:40:00Z</dcterms:created>
  <dcterms:modified xsi:type="dcterms:W3CDTF">2020-07-29T16:31:00Z</dcterms:modified>
</cp:coreProperties>
</file>