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Incarcerated Individuals and Legislative Apportionment</w:t>
      </w:r>
    </w:p>
    <w:p w:rsidR="00557254" w:rsidP="00557254">
      <w:pPr>
        <w:spacing w:after="240"/>
        <w:ind w:left="360"/>
        <w:jc w:val="right"/>
        <w:rPr>
          <w:rFonts w:ascii="Arial" w:eastAsia="Arial" w:hAnsi="Arial" w:cs="Arial"/>
          <w:caps/>
        </w:rPr>
      </w:pPr>
      <w:bookmarkStart w:id="0" w:name="_AMEND_TITLE__afc8fd42_8983_49cd_9682_10"/>
      <w:bookmarkStart w:id="1" w:name="_PAGE__1_01a1c2cc_343e_4ede_8bbf_b63f864"/>
      <w:bookmarkStart w:id="2" w:name="_PAR__2_e281bcf2_7a60_4bac_9811_ad1c0c2e"/>
      <w:r>
        <w:rPr>
          <w:rFonts w:ascii="Arial" w:eastAsia="Arial" w:hAnsi="Arial" w:cs="Arial"/>
          <w:caps/>
        </w:rPr>
        <w:t>L.D. 1704</w:t>
      </w:r>
    </w:p>
    <w:p w:rsidR="00557254" w:rsidP="00557254">
      <w:pPr>
        <w:tabs>
          <w:tab w:val="right" w:pos="8928"/>
        </w:tabs>
        <w:spacing w:after="360"/>
        <w:ind w:left="360"/>
        <w:rPr>
          <w:rFonts w:ascii="Arial" w:eastAsia="Arial" w:hAnsi="Arial" w:cs="Arial"/>
        </w:rPr>
      </w:pPr>
      <w:bookmarkStart w:id="3" w:name="_PAR__3_b30c2d4c_8d47_41bd_8798_8dc4403b"/>
      <w:bookmarkEnd w:id="2"/>
      <w:r>
        <w:rPr>
          <w:rFonts w:ascii="Arial" w:eastAsia="Arial" w:hAnsi="Arial" w:cs="Arial"/>
        </w:rPr>
        <w:t>Date:</w:t>
      </w:r>
      <w:r>
        <w:rPr>
          <w:rFonts w:ascii="Arial" w:eastAsia="Arial" w:hAnsi="Arial" w:cs="Arial"/>
        </w:rPr>
        <w:tab/>
        <w:t>(Filing No. H-         )</w:t>
      </w:r>
    </w:p>
    <w:p w:rsidR="00557254" w:rsidP="00557254">
      <w:pPr>
        <w:spacing w:before="600" w:after="300"/>
        <w:ind w:left="360"/>
        <w:jc w:val="center"/>
        <w:outlineLvl w:val="0"/>
        <w:rPr>
          <w:rFonts w:ascii="Arial" w:eastAsia="Arial" w:hAnsi="Arial" w:cs="Arial"/>
        </w:rPr>
      </w:pPr>
      <w:bookmarkStart w:id="4" w:name="_PAR__4_dfe6f09a_96f1_4429_95df_40752471"/>
      <w:bookmarkEnd w:id="3"/>
      <w:r>
        <w:rPr>
          <w:rFonts w:ascii="Arial" w:eastAsia="Arial" w:hAnsi="Arial" w:cs="Arial"/>
          <w:b/>
          <w:caps/>
          <w:sz w:val="24"/>
          <w:szCs w:val="32"/>
        </w:rPr>
        <w:t xml:space="preserve">State and Local Government </w:t>
      </w:r>
    </w:p>
    <w:p w:rsidR="00557254" w:rsidP="00557254">
      <w:pPr>
        <w:spacing w:before="60" w:after="60"/>
        <w:ind w:left="720"/>
        <w:rPr>
          <w:rFonts w:ascii="Arial" w:eastAsia="Arial" w:hAnsi="Arial" w:cs="Arial"/>
        </w:rPr>
      </w:pPr>
      <w:bookmarkStart w:id="5" w:name="_PAR__5_ebe3d4a2_e049_4f56_b1a4_75e551cd"/>
      <w:bookmarkEnd w:id="4"/>
      <w:r>
        <w:rPr>
          <w:rFonts w:ascii="Arial" w:eastAsia="Arial" w:hAnsi="Arial" w:cs="Arial"/>
        </w:rPr>
        <w:t>Reproduced and distributed under the direction of the Clerk of the House.</w:t>
      </w:r>
    </w:p>
    <w:p w:rsidR="00557254" w:rsidP="00557254">
      <w:pPr>
        <w:spacing w:before="160" w:after="0"/>
        <w:ind w:left="360"/>
        <w:jc w:val="center"/>
        <w:outlineLvl w:val="0"/>
        <w:rPr>
          <w:rFonts w:ascii="Arial" w:eastAsia="Arial" w:hAnsi="Arial" w:cs="Arial"/>
          <w:b/>
          <w:caps/>
          <w:sz w:val="24"/>
          <w:szCs w:val="32"/>
        </w:rPr>
      </w:pPr>
      <w:bookmarkStart w:id="6" w:name="_PAR__6_cd406a9d_ef32_4a36_b70a_643075c4"/>
      <w:bookmarkEnd w:id="5"/>
      <w:r>
        <w:rPr>
          <w:rFonts w:ascii="Arial" w:eastAsia="Arial" w:hAnsi="Arial" w:cs="Arial"/>
          <w:b/>
          <w:caps/>
          <w:sz w:val="24"/>
          <w:szCs w:val="32"/>
        </w:rPr>
        <w:t>STATE OF MAINE</w:t>
      </w:r>
    </w:p>
    <w:p w:rsidR="00557254" w:rsidP="00557254">
      <w:pPr>
        <w:spacing w:after="0"/>
        <w:ind w:left="360"/>
        <w:jc w:val="center"/>
        <w:outlineLvl w:val="0"/>
        <w:rPr>
          <w:rFonts w:ascii="Arial" w:eastAsia="Arial" w:hAnsi="Arial" w:cs="Arial"/>
          <w:b/>
          <w:caps/>
          <w:sz w:val="24"/>
          <w:szCs w:val="32"/>
        </w:rPr>
      </w:pPr>
      <w:bookmarkStart w:id="7" w:name="_PAR__7_79744386_b819_4f9f_8571_d0453f3f"/>
      <w:bookmarkEnd w:id="6"/>
      <w:r>
        <w:rPr>
          <w:rFonts w:ascii="Arial" w:eastAsia="Arial" w:hAnsi="Arial" w:cs="Arial"/>
          <w:b/>
          <w:caps/>
          <w:sz w:val="24"/>
          <w:szCs w:val="32"/>
        </w:rPr>
        <w:t>HOUSE OF REPRESENTATIVES</w:t>
      </w:r>
    </w:p>
    <w:p w:rsidR="00557254" w:rsidP="00557254">
      <w:pPr>
        <w:spacing w:after="0"/>
        <w:ind w:left="360"/>
        <w:jc w:val="center"/>
        <w:outlineLvl w:val="0"/>
        <w:rPr>
          <w:rFonts w:ascii="Arial" w:eastAsia="Arial" w:hAnsi="Arial" w:cs="Arial"/>
          <w:b/>
          <w:caps/>
          <w:sz w:val="24"/>
          <w:szCs w:val="32"/>
        </w:rPr>
      </w:pPr>
      <w:bookmarkStart w:id="8" w:name="_PAR__8_9bb1d3bc_0399_44c4_a137_58e659f7"/>
      <w:bookmarkEnd w:id="7"/>
      <w:r>
        <w:rPr>
          <w:rFonts w:ascii="Arial" w:eastAsia="Arial" w:hAnsi="Arial" w:cs="Arial"/>
          <w:b/>
          <w:caps/>
          <w:sz w:val="24"/>
          <w:szCs w:val="32"/>
        </w:rPr>
        <w:t>131st Legislature</w:t>
      </w:r>
    </w:p>
    <w:p w:rsidR="00557254" w:rsidP="00557254">
      <w:pPr>
        <w:spacing w:after="0"/>
        <w:ind w:left="360"/>
        <w:jc w:val="center"/>
        <w:outlineLvl w:val="0"/>
        <w:rPr>
          <w:rFonts w:ascii="Arial" w:eastAsia="Arial" w:hAnsi="Arial" w:cs="Arial"/>
          <w:b/>
          <w:caps/>
          <w:sz w:val="24"/>
          <w:szCs w:val="32"/>
        </w:rPr>
      </w:pPr>
      <w:bookmarkStart w:id="9" w:name="_PAR__9_7e9c4cc0_b0a4_4455_ae82_cb42fd10"/>
      <w:bookmarkEnd w:id="8"/>
      <w:r>
        <w:rPr>
          <w:rFonts w:ascii="Arial" w:eastAsia="Arial" w:hAnsi="Arial" w:cs="Arial"/>
          <w:b/>
          <w:caps/>
          <w:sz w:val="24"/>
          <w:szCs w:val="32"/>
        </w:rPr>
        <w:t>First Special Session</w:t>
      </w:r>
    </w:p>
    <w:p w:rsidR="00557254" w:rsidP="00557254">
      <w:pPr>
        <w:spacing w:before="400" w:after="200"/>
        <w:ind w:left="360" w:firstLine="360"/>
        <w:rPr>
          <w:rFonts w:ascii="Arial" w:eastAsia="Arial" w:hAnsi="Arial" w:cs="Arial"/>
        </w:rPr>
      </w:pPr>
      <w:bookmarkStart w:id="10" w:name="_PAR__10_a14d2c98_59cb_483a_927f_05363d9"/>
      <w:bookmarkEnd w:id="9"/>
      <w:r>
        <w:rPr>
          <w:rFonts w:ascii="Arial" w:eastAsia="Arial" w:hAnsi="Arial" w:cs="Arial"/>
          <w:szCs w:val="22"/>
        </w:rPr>
        <w:t>COMMITTEE AMENDMENT “      ” to H.P. 1093, L.D. 1704, “An Act Regarding Incarcerated Individuals and Legislative Apportionment”</w:t>
      </w:r>
    </w:p>
    <w:p w:rsidR="00557254" w:rsidP="00557254">
      <w:pPr>
        <w:ind w:left="360" w:firstLine="360"/>
        <w:rPr>
          <w:rFonts w:ascii="Arial" w:eastAsia="Arial" w:hAnsi="Arial" w:cs="Arial"/>
        </w:rPr>
      </w:pPr>
      <w:bookmarkStart w:id="11" w:name="_INSTRUCTION__ad331b27_acff_46cc_93dd_f4"/>
      <w:bookmarkStart w:id="12" w:name="_PAR__11_7ffcd568_4a5a_44dc_bc4b_34291b6"/>
      <w:bookmarkEnd w:id="0"/>
      <w:bookmarkEnd w:id="10"/>
      <w:r>
        <w:rPr>
          <w:rFonts w:ascii="Arial" w:eastAsia="Arial" w:hAnsi="Arial" w:cs="Arial"/>
        </w:rPr>
        <w:t>Amend the bill by striking out everything after the enacting clause and inserting the following:</w:t>
      </w:r>
    </w:p>
    <w:p w:rsidR="00557254" w:rsidP="00557254">
      <w:pPr>
        <w:ind w:left="360" w:firstLine="360"/>
        <w:rPr>
          <w:rFonts w:ascii="Arial" w:eastAsia="Arial" w:hAnsi="Arial" w:cs="Arial"/>
        </w:rPr>
      </w:pPr>
      <w:bookmarkStart w:id="13" w:name="_PAR__12_ccb3bbe7_6afe_4bff_ac9f_5b165e3"/>
      <w:bookmarkEnd w:id="12"/>
      <w:r>
        <w:rPr>
          <w:rFonts w:ascii="Arial" w:eastAsia="Arial" w:hAnsi="Arial" w:cs="Arial"/>
        </w:rPr>
        <w:t>'</w:t>
      </w:r>
      <w:r>
        <w:rPr>
          <w:rFonts w:ascii="Arial" w:eastAsia="Arial" w:hAnsi="Arial" w:cs="Arial"/>
          <w:b/>
          <w:sz w:val="24"/>
        </w:rPr>
        <w:t>Sec. 1.  21-A MRSA §1208</w:t>
      </w:r>
      <w:r>
        <w:rPr>
          <w:rFonts w:ascii="Arial" w:eastAsia="Arial" w:hAnsi="Arial" w:cs="Arial"/>
        </w:rPr>
        <w:t xml:space="preserve"> is enacted to read:</w:t>
      </w:r>
    </w:p>
    <w:p w:rsidR="00557254" w:rsidP="00557254">
      <w:pPr>
        <w:ind w:left="1080" w:hanging="720"/>
        <w:rPr>
          <w:rFonts w:ascii="Arial" w:eastAsia="Arial" w:hAnsi="Arial" w:cs="Arial"/>
          <w:b/>
        </w:rPr>
      </w:pPr>
      <w:bookmarkStart w:id="14" w:name="_PAR__13_7fc1e655_b652_4d58_947f_32d8987"/>
      <w:bookmarkEnd w:id="13"/>
      <w:r>
        <w:rPr>
          <w:rFonts w:ascii="Arial" w:eastAsia="Arial" w:hAnsi="Arial" w:cs="Arial"/>
          <w:b/>
          <w:u w:val="single"/>
        </w:rPr>
        <w:t>§1208.  Incarcerated persons</w:t>
      </w:r>
    </w:p>
    <w:p w:rsidR="00557254" w:rsidP="00557254">
      <w:pPr>
        <w:ind w:left="360" w:firstLine="360"/>
        <w:rPr>
          <w:rFonts w:ascii="Arial" w:eastAsia="Arial" w:hAnsi="Arial" w:cs="Arial"/>
        </w:rPr>
      </w:pPr>
      <w:bookmarkStart w:id="15" w:name="_PAR__14_2dacc61a_e8d7_4af3_8be0_22aa448"/>
      <w:bookmarkEnd w:id="14"/>
      <w:r w:rsidRPr="00E17096">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557254" w:rsidRPr="00E17096" w:rsidP="00557254">
      <w:pPr>
        <w:ind w:left="720"/>
        <w:rPr>
          <w:rFonts w:ascii="Arial" w:eastAsia="Arial" w:hAnsi="Arial" w:cs="Arial"/>
        </w:rPr>
      </w:pPr>
      <w:bookmarkStart w:id="16" w:name="_PAR__15_d754c8c4_afbd_43d8_9e8c_0fb940f"/>
      <w:bookmarkEnd w:id="15"/>
      <w:r>
        <w:rPr>
          <w:rFonts w:ascii="Arial" w:eastAsia="Arial" w:hAnsi="Arial" w:cs="Arial"/>
          <w:u w:val="single"/>
        </w:rPr>
        <w:t>A.</w:t>
      </w:r>
      <w:r>
        <w:rPr>
          <w:rFonts w:ascii="Arial" w:eastAsia="Arial" w:hAnsi="Arial" w:cs="Arial"/>
          <w:b/>
          <w:u w:val="single"/>
        </w:rPr>
        <w:t xml:space="preserve">  </w:t>
      </w:r>
      <w:r>
        <w:rPr>
          <w:rFonts w:ascii="Arial" w:eastAsia="Arial" w:hAnsi="Arial" w:cs="Arial"/>
          <w:u w:val="single"/>
        </w:rPr>
        <w:t>"Correctional facility" has the same meaning as in Title 34-A, section 1001, subsection 6.</w:t>
      </w:r>
    </w:p>
    <w:p w:rsidR="00557254" w:rsidP="00557254">
      <w:pPr>
        <w:ind w:left="720"/>
        <w:rPr>
          <w:rFonts w:ascii="Arial" w:eastAsia="Arial" w:hAnsi="Arial" w:cs="Arial"/>
        </w:rPr>
      </w:pPr>
      <w:bookmarkStart w:id="17" w:name="_PAR__16_9953bdf8_a288_490d_b9e6_700d8f0"/>
      <w:bookmarkEnd w:id="16"/>
      <w:r>
        <w:rPr>
          <w:rFonts w:ascii="Arial" w:eastAsia="Arial" w:hAnsi="Arial" w:cs="Arial"/>
          <w:u w:val="single"/>
        </w:rPr>
        <w:t>B.  "Residence" has the same meaning as described in section 112, subsection 1.</w:t>
      </w:r>
    </w:p>
    <w:p w:rsidR="00557254" w:rsidP="00557254">
      <w:pPr>
        <w:ind w:left="360" w:firstLine="360"/>
        <w:rPr>
          <w:rFonts w:ascii="Arial" w:eastAsia="Arial" w:hAnsi="Arial" w:cs="Arial"/>
        </w:rPr>
      </w:pPr>
      <w:bookmarkStart w:id="18" w:name="_PAR__17_64d17659_111b_45d1_819e_b4aee5b"/>
      <w:bookmarkEnd w:id="17"/>
      <w:r w:rsidRPr="00E17096">
        <w:rPr>
          <w:rFonts w:ascii="Arial" w:eastAsia="Arial" w:hAnsi="Arial" w:cs="Arial"/>
          <w:b/>
          <w:u w:val="single"/>
        </w:rPr>
        <w:t>2.  Counting incarcerated persons for apportionment.</w:t>
      </w:r>
      <w:r>
        <w:rPr>
          <w:rFonts w:ascii="Arial" w:eastAsia="Arial" w:hAnsi="Arial" w:cs="Arial"/>
          <w:u w:val="single"/>
        </w:rPr>
        <w:t xml:space="preserve">  A person whose usual residence is determined by the Federal Decennial Census to be a correctional facility in this State must be counted for apportionment under this chapter as follows.</w:t>
      </w:r>
    </w:p>
    <w:p w:rsidR="00557254" w:rsidP="00557254">
      <w:pPr>
        <w:ind w:left="720"/>
        <w:rPr>
          <w:rFonts w:ascii="Arial" w:eastAsia="Arial" w:hAnsi="Arial" w:cs="Arial"/>
        </w:rPr>
      </w:pPr>
      <w:bookmarkStart w:id="19" w:name="_PAR__18_7fa21bd7_e3a9_42ec_8507_a49afaa"/>
      <w:bookmarkEnd w:id="18"/>
      <w:r>
        <w:rPr>
          <w:rFonts w:ascii="Arial" w:eastAsia="Arial" w:hAnsi="Arial" w:cs="Arial"/>
          <w:u w:val="single"/>
        </w:rPr>
        <w:t>A.  If the records of the Department of Corrections show the person has a residence address in this State immediately prior to incarceration, that address must be considered that person's residence for purposes of apportionment under this chapter.</w:t>
      </w:r>
    </w:p>
    <w:p w:rsidR="00557254" w:rsidP="00557254">
      <w:pPr>
        <w:ind w:left="720"/>
        <w:rPr>
          <w:rFonts w:ascii="Arial" w:eastAsia="Arial" w:hAnsi="Arial" w:cs="Arial"/>
        </w:rPr>
      </w:pPr>
      <w:bookmarkStart w:id="20" w:name="_PAR__19_aa27f59a_bf17_4f39_b593_39d30aa"/>
      <w:bookmarkEnd w:id="19"/>
      <w:r>
        <w:rPr>
          <w:rFonts w:ascii="Arial" w:eastAsia="Arial" w:hAnsi="Arial" w:cs="Arial"/>
          <w:u w:val="single"/>
        </w:rPr>
        <w:t>B.  If the records of the Department of Corrections do not show the person's residence address immediately prior to incarceration, or show a residence address immediately prior to incarceration that is not within this State, that person may not be counted for apportionment under this chapter.</w:t>
      </w:r>
    </w:p>
    <w:p w:rsidR="00557254" w:rsidP="00557254">
      <w:pPr>
        <w:ind w:left="360" w:firstLine="360"/>
        <w:rPr>
          <w:rFonts w:ascii="Arial" w:eastAsia="Arial" w:hAnsi="Arial" w:cs="Arial"/>
        </w:rPr>
      </w:pPr>
      <w:bookmarkStart w:id="21" w:name="_PAR__20_d58a2153_e062_4700_990b_9d89031"/>
      <w:bookmarkEnd w:id="20"/>
      <w:r w:rsidRPr="00E17096">
        <w:rPr>
          <w:rFonts w:ascii="Arial" w:eastAsia="Arial" w:hAnsi="Arial" w:cs="Arial"/>
          <w:b/>
          <w:u w:val="single"/>
        </w:rPr>
        <w:t>3.  Department of Corrections to provide data.</w:t>
      </w:r>
      <w:r>
        <w:rPr>
          <w:rFonts w:ascii="Arial" w:eastAsia="Arial" w:hAnsi="Arial" w:cs="Arial"/>
          <w:u w:val="single"/>
        </w:rPr>
        <w:t xml:space="preserve">  Notwithstanding any provision of law respecting confidentiality to the contrary, the Department of Corrections shall provide to the Legislative Apportionment Commission, to the extent the department possesses or has access to the data, the preincarceration residence address and other demographic data of persons who are incarcerated in a correctional facility as of 12:01 a.m. on the date of the </w:t>
      </w:r>
      <w:bookmarkStart w:id="22" w:name="_PAGE_SPLIT__dad70560_f4a3_4efb_bc45_22a"/>
      <w:bookmarkStart w:id="23" w:name="_PAGE__2_c22e2986_041b_4668_a979_2530866"/>
      <w:bookmarkStart w:id="24" w:name="_PAR__2_722e10fe_34f1_4a89_9763_ea22be24"/>
      <w:bookmarkEnd w:id="1"/>
      <w:bookmarkEnd w:id="21"/>
      <w:r>
        <w:rPr>
          <w:rFonts w:ascii="Arial" w:eastAsia="Arial" w:hAnsi="Arial" w:cs="Arial"/>
          <w:u w:val="single"/>
        </w:rPr>
        <w:t>m</w:t>
      </w:r>
      <w:bookmarkEnd w:id="22"/>
      <w:r>
        <w:rPr>
          <w:rFonts w:ascii="Arial" w:eastAsia="Arial" w:hAnsi="Arial" w:cs="Arial"/>
          <w:u w:val="single"/>
        </w:rPr>
        <w:t>ost recent Federal Decennial Census.  This demographic data must include but is not limited to the last known complete preincarceration street address of the person, the person's race, age and gender and whether the person is a veteran.  The department shall provide this data within 30 days of the first meeting of the commission.  The data provided by the department is not a public record and the commission shall institute measures to safeguard its confidentiality and to ensure its safekeeping upon conclusion of the commission's work.</w:t>
      </w:r>
    </w:p>
    <w:p w:rsidR="00557254" w:rsidP="00557254">
      <w:pPr>
        <w:ind w:left="360" w:firstLine="360"/>
        <w:rPr>
          <w:rFonts w:ascii="Arial" w:eastAsia="Arial" w:hAnsi="Arial" w:cs="Arial"/>
        </w:rPr>
      </w:pPr>
      <w:bookmarkStart w:id="25" w:name="_PAR__3_5224a8f5_a4d6_4f09_8d4c_66ecd92e"/>
      <w:bookmarkEnd w:id="24"/>
      <w:r w:rsidRPr="00E17096">
        <w:rPr>
          <w:rFonts w:ascii="Arial" w:eastAsia="Arial" w:hAnsi="Arial" w:cs="Arial"/>
          <w:b/>
          <w:u w:val="single"/>
        </w:rPr>
        <w:t>4.  Construction.</w:t>
      </w:r>
      <w:r>
        <w:rPr>
          <w:rFonts w:ascii="Arial" w:eastAsia="Arial" w:hAnsi="Arial" w:cs="Arial"/>
          <w:u w:val="single"/>
        </w:rPr>
        <w:t xml:space="preserve">  This section may not be construed to affect the population count in any geographical area for any purposes other than apportionment.</w:t>
      </w:r>
      <w:r>
        <w:rPr>
          <w:rFonts w:ascii="Arial" w:eastAsia="Arial" w:hAnsi="Arial" w:cs="Arial"/>
        </w:rPr>
        <w:t>'</w:t>
      </w:r>
    </w:p>
    <w:p w:rsidR="00557254" w:rsidP="00557254">
      <w:pPr>
        <w:ind w:left="360" w:firstLine="360"/>
        <w:rPr>
          <w:rFonts w:ascii="Arial" w:eastAsia="Arial" w:hAnsi="Arial" w:cs="Arial"/>
        </w:rPr>
      </w:pPr>
      <w:bookmarkStart w:id="26" w:name="_INSTRUCTION__3215de33_6413_49a9_9fa2_1a"/>
      <w:bookmarkStart w:id="27" w:name="_PAR__4_1ae08a0d_fa84_4696_b17e_22b9a586"/>
      <w:bookmarkEnd w:id="11"/>
      <w:bookmarkEnd w:id="25"/>
      <w:r>
        <w:rPr>
          <w:rFonts w:ascii="Arial" w:eastAsia="Arial" w:hAnsi="Arial" w:cs="Arial"/>
        </w:rPr>
        <w:t>Amend the bill by relettering or renumbering any nonconsecutive Part letter or section number to read consecutively.</w:t>
      </w:r>
    </w:p>
    <w:p w:rsidR="00557254" w:rsidP="00557254">
      <w:pPr>
        <w:keepNext/>
        <w:spacing w:before="240"/>
        <w:ind w:left="360"/>
        <w:jc w:val="center"/>
        <w:rPr>
          <w:rFonts w:ascii="Arial" w:eastAsia="Arial" w:hAnsi="Arial" w:cs="Arial"/>
        </w:rPr>
      </w:pPr>
      <w:bookmarkStart w:id="28" w:name="_SUMMARY__87571ab8_9f6b_44af_afeb_b5363e"/>
      <w:bookmarkStart w:id="29" w:name="_PAR__5_918c2c75_5e15_4d82_8886_a840274a"/>
      <w:bookmarkEnd w:id="26"/>
      <w:bookmarkEnd w:id="27"/>
      <w:r>
        <w:rPr>
          <w:rFonts w:ascii="Arial" w:eastAsia="Arial" w:hAnsi="Arial" w:cs="Arial"/>
          <w:b/>
          <w:sz w:val="24"/>
        </w:rPr>
        <w:t>SUMMARY</w:t>
      </w:r>
    </w:p>
    <w:p w:rsidR="00557254" w:rsidP="00557254">
      <w:pPr>
        <w:keepNext/>
        <w:ind w:left="360" w:firstLine="360"/>
        <w:rPr>
          <w:rFonts w:ascii="Arial" w:eastAsia="Arial" w:hAnsi="Arial" w:cs="Arial"/>
        </w:rPr>
      </w:pPr>
      <w:bookmarkStart w:id="30" w:name="_PAR__6_27669604_1269_4516_aeac_e1eddb91"/>
      <w:bookmarkEnd w:id="29"/>
      <w:r w:rsidRPr="00E3328A">
        <w:rPr>
          <w:rFonts w:ascii="Arial" w:eastAsia="Arial" w:hAnsi="Arial" w:cs="Arial"/>
        </w:rPr>
        <w:t xml:space="preserve">This amendment, which is the majority report of the committee, limits the application of </w:t>
      </w:r>
      <w:r>
        <w:rPr>
          <w:rFonts w:ascii="Arial" w:eastAsia="Arial" w:hAnsi="Arial" w:cs="Arial"/>
        </w:rPr>
        <w:t>the</w:t>
      </w:r>
      <w:r w:rsidRPr="00E3328A">
        <w:rPr>
          <w:rFonts w:ascii="Arial" w:eastAsia="Arial" w:hAnsi="Arial" w:cs="Arial"/>
        </w:rPr>
        <w:t xml:space="preserve"> bill to correctional facilities under the jurisdiction of the </w:t>
      </w:r>
      <w:r>
        <w:rPr>
          <w:rFonts w:ascii="Arial" w:eastAsia="Arial" w:hAnsi="Arial" w:cs="Arial"/>
        </w:rPr>
        <w:t>D</w:t>
      </w:r>
      <w:r w:rsidRPr="00E3328A">
        <w:rPr>
          <w:rFonts w:ascii="Arial" w:eastAsia="Arial" w:hAnsi="Arial" w:cs="Arial"/>
        </w:rPr>
        <w:t>epartment</w:t>
      </w:r>
      <w:r>
        <w:rPr>
          <w:rFonts w:ascii="Arial" w:eastAsia="Arial" w:hAnsi="Arial" w:cs="Arial"/>
        </w:rPr>
        <w:t xml:space="preserve"> of Corrections</w:t>
      </w:r>
      <w:r w:rsidRPr="00E3328A">
        <w:rPr>
          <w:rFonts w:ascii="Arial" w:eastAsia="Arial" w:hAnsi="Arial" w:cs="Arial"/>
        </w:rPr>
        <w:t xml:space="preserve">, excluding county and municipal detention facilities and facilities used to house county prisoners, including secure detention facilities and temporary holding resources, both as defined in </w:t>
      </w:r>
      <w:r>
        <w:rPr>
          <w:rFonts w:ascii="Arial" w:eastAsia="Arial" w:hAnsi="Arial" w:cs="Arial"/>
        </w:rPr>
        <w:t xml:space="preserve">the </w:t>
      </w:r>
      <w:r w:rsidRPr="00E3328A">
        <w:rPr>
          <w:rFonts w:ascii="Arial" w:eastAsia="Arial" w:hAnsi="Arial" w:cs="Arial"/>
        </w:rPr>
        <w:t xml:space="preserve">Maine Revised Statutes, Title 15, section 3003, subsection 24-A and subsection 26, respectively.  It requires the </w:t>
      </w:r>
      <w:r>
        <w:rPr>
          <w:rFonts w:ascii="Arial" w:eastAsia="Arial" w:hAnsi="Arial" w:cs="Arial"/>
        </w:rPr>
        <w:t>d</w:t>
      </w:r>
      <w:r w:rsidRPr="00E3328A">
        <w:rPr>
          <w:rFonts w:ascii="Arial" w:eastAsia="Arial" w:hAnsi="Arial" w:cs="Arial"/>
        </w:rPr>
        <w:t xml:space="preserve">epartment </w:t>
      </w:r>
      <w:r>
        <w:rPr>
          <w:rFonts w:ascii="Arial" w:eastAsia="Arial" w:hAnsi="Arial" w:cs="Arial"/>
        </w:rPr>
        <w:t xml:space="preserve">to </w:t>
      </w:r>
      <w:r w:rsidRPr="00E3328A">
        <w:rPr>
          <w:rFonts w:ascii="Arial" w:eastAsia="Arial" w:hAnsi="Arial" w:cs="Arial"/>
        </w:rPr>
        <w:t xml:space="preserve">provide to the Legislative Apportionment Commission certain data within 30 days of the first meeting of the </w:t>
      </w:r>
      <w:r>
        <w:rPr>
          <w:rFonts w:ascii="Arial" w:eastAsia="Arial" w:hAnsi="Arial" w:cs="Arial"/>
        </w:rPr>
        <w:t>c</w:t>
      </w:r>
      <w:r w:rsidRPr="00E3328A">
        <w:rPr>
          <w:rFonts w:ascii="Arial" w:eastAsia="Arial" w:hAnsi="Arial" w:cs="Arial"/>
        </w:rPr>
        <w:t xml:space="preserve">ommission.  It changes the data the department must provide by removing the requirement for information on whether the person is of Hispanic or Latino origin and whether the person is 18 years of age or older and </w:t>
      </w:r>
      <w:r>
        <w:rPr>
          <w:rFonts w:ascii="Arial" w:eastAsia="Arial" w:hAnsi="Arial" w:cs="Arial"/>
        </w:rPr>
        <w:t>adding</w:t>
      </w:r>
      <w:r w:rsidRPr="00E3328A">
        <w:rPr>
          <w:rFonts w:ascii="Arial" w:eastAsia="Arial" w:hAnsi="Arial" w:cs="Arial"/>
        </w:rPr>
        <w:t xml:space="preserve"> the requirement that the data include the person's age</w:t>
      </w:r>
      <w:r>
        <w:rPr>
          <w:rFonts w:ascii="Arial" w:eastAsia="Arial" w:hAnsi="Arial" w:cs="Arial"/>
        </w:rPr>
        <w:t xml:space="preserve"> and</w:t>
      </w:r>
      <w:r w:rsidRPr="00E3328A">
        <w:rPr>
          <w:rFonts w:ascii="Arial" w:eastAsia="Arial" w:hAnsi="Arial" w:cs="Arial"/>
        </w:rPr>
        <w:t xml:space="preserve"> gender and whether the person is a veteran</w:t>
      </w:r>
      <w:r>
        <w:rPr>
          <w:rFonts w:ascii="Arial" w:eastAsia="Arial" w:hAnsi="Arial" w:cs="Arial"/>
        </w:rPr>
        <w:t>.</w:t>
      </w:r>
    </w:p>
    <w:p w:rsidR="00557254" w:rsidP="00557254">
      <w:pPr>
        <w:keepNext/>
        <w:spacing w:before="60" w:after="60"/>
        <w:ind w:left="360"/>
        <w:jc w:val="center"/>
        <w:rPr>
          <w:rFonts w:ascii="Arial" w:eastAsia="Arial" w:hAnsi="Arial" w:cs="Arial"/>
        </w:rPr>
      </w:pPr>
      <w:bookmarkStart w:id="31" w:name="_FISCAL_NOTE_REQUIRED__affddad9_112e_412"/>
      <w:bookmarkStart w:id="32" w:name="_PAR__7_f9bfe9d4_6c47_4aa9_867e_9bc90e94"/>
      <w:bookmarkEnd w:id="30"/>
      <w:r>
        <w:rPr>
          <w:rFonts w:ascii="Arial" w:eastAsia="Arial" w:hAnsi="Arial" w:cs="Arial"/>
          <w:b/>
        </w:rPr>
        <w:t>FISCAL NOTE REQUIRED</w:t>
      </w:r>
    </w:p>
    <w:p w:rsidR="00000000" w:rsidRPr="00557254" w:rsidP="00557254">
      <w:pPr>
        <w:spacing w:before="60" w:after="60"/>
        <w:ind w:left="360"/>
        <w:jc w:val="center"/>
        <w:rPr>
          <w:rFonts w:ascii="Arial" w:eastAsia="Arial" w:hAnsi="Arial" w:cs="Arial"/>
          <w:b/>
        </w:rPr>
      </w:pPr>
      <w:bookmarkStart w:id="33" w:name="_PAR__8_39fae98e_dc04_4a6c_96dd_d048d8c6"/>
      <w:bookmarkEnd w:id="32"/>
      <w:r>
        <w:rPr>
          <w:rFonts w:ascii="Arial" w:eastAsia="Arial" w:hAnsi="Arial" w:cs="Arial"/>
          <w:b/>
        </w:rPr>
        <w:t>(See attached)</w:t>
      </w:r>
      <w:bookmarkEnd w:id="23"/>
      <w:bookmarkEnd w:id="28"/>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LR0869,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Incarcerated Individuals and Legislative Apportionment</w:t>
    </w:r>
  </w:p>
  <w:p>
    <w:pPr>
      <w:suppressLineNumbers/>
      <w:spacing w:before="0" w:after="0"/>
      <w:jc w:val="center"/>
      <w:rPr>
        <w:rFonts w:ascii="Arial" w:eastAsia="Arial" w:hAnsi="Arial" w:cs="Arial"/>
      </w:rPr>
    </w:pPr>
    <w:r>
      <w:rPr>
        <w:rFonts w:ascii="Arial" w:eastAsia="Arial" w:hAnsi="Arial" w:cs="Arial"/>
        <w:sz w:val="22"/>
      </w:rPr>
      <w:t>L.D. 1704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57254"/>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7096"/>
    <w:rsid w:val="00E229C6"/>
    <w:rsid w:val="00E25AE4"/>
    <w:rsid w:val="00E325CC"/>
    <w:rsid w:val="00E3328A"/>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