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Improve Maine's Reproductive Privacy Laws</w:t>
      </w:r>
    </w:p>
    <w:p w:rsidR="002F7047" w:rsidP="002F7047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e63ba900_fc3b_498a_af5a_a1"/>
      <w:bookmarkStart w:id="1" w:name="_PAGE__1_6aeb09a9_95c4_4ee8_bee6_7976287"/>
      <w:bookmarkStart w:id="2" w:name="_PAR__2_971d5a02_4cb6_4a0d_a7ad_a130df03"/>
      <w:r>
        <w:rPr>
          <w:rFonts w:ascii="Arial" w:eastAsia="Arial" w:hAnsi="Arial" w:cs="Arial"/>
          <w:caps/>
        </w:rPr>
        <w:t>L.D. 1619</w:t>
      </w:r>
    </w:p>
    <w:p w:rsidR="002F7047" w:rsidP="002F7047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ddf2c274_7317_4b9a_880c_06b94e05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H-         )</w:t>
      </w:r>
    </w:p>
    <w:p w:rsidR="002F7047" w:rsidP="002F7047">
      <w:pPr>
        <w:spacing w:before="600" w:after="300"/>
        <w:ind w:left="360"/>
        <w:jc w:val="center"/>
        <w:outlineLvl w:val="0"/>
        <w:rPr>
          <w:rFonts w:ascii="Arial" w:eastAsia="Arial" w:hAnsi="Arial" w:cs="Arial"/>
        </w:rPr>
      </w:pPr>
      <w:bookmarkStart w:id="4" w:name="_PAR__4_3645fb8e_c173_465d_aa74_062f073d"/>
      <w:bookmarkEnd w:id="3"/>
      <w:r>
        <w:rPr>
          <w:rFonts w:ascii="Arial" w:eastAsia="Arial" w:hAnsi="Arial" w:cs="Arial"/>
          <w:b/>
          <w:caps/>
          <w:sz w:val="24"/>
          <w:szCs w:val="32"/>
        </w:rPr>
        <w:t xml:space="preserve">Judiciary </w:t>
      </w:r>
    </w:p>
    <w:p w:rsidR="002F7047" w:rsidP="002F7047">
      <w:pPr>
        <w:spacing w:before="60" w:after="60"/>
        <w:ind w:left="720"/>
        <w:rPr>
          <w:rFonts w:ascii="Arial" w:eastAsia="Arial" w:hAnsi="Arial" w:cs="Arial"/>
        </w:rPr>
      </w:pPr>
      <w:bookmarkStart w:id="5" w:name="_PAR__5_3c35d15d_ae52_4960_b355_2ef62eef"/>
      <w:bookmarkEnd w:id="4"/>
      <w:r>
        <w:rPr>
          <w:rFonts w:ascii="Arial" w:eastAsia="Arial" w:hAnsi="Arial" w:cs="Arial"/>
        </w:rPr>
        <w:t>Reproduced and distributed under the direction of the Clerk of the House.</w:t>
      </w:r>
    </w:p>
    <w:p w:rsidR="002F7047" w:rsidP="002F7047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d3cc1d0c_a5c0_4d5a_beaa_d50bf775"/>
      <w:bookmarkEnd w:id="5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2F7047" w:rsidP="002F7047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7cfa40ce_52d6_45bb_98af_de5849a7"/>
      <w:bookmarkEnd w:id="6"/>
      <w:r>
        <w:rPr>
          <w:rFonts w:ascii="Arial" w:eastAsia="Arial" w:hAnsi="Arial" w:cs="Arial"/>
          <w:b/>
          <w:caps/>
          <w:sz w:val="24"/>
          <w:szCs w:val="32"/>
        </w:rPr>
        <w:t>HOUSE OF REPRESENTATIVES</w:t>
      </w:r>
    </w:p>
    <w:p w:rsidR="002F7047" w:rsidP="002F7047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f299052a_989d_41aa_924a_19d8c894"/>
      <w:bookmarkEnd w:id="7"/>
      <w:r>
        <w:rPr>
          <w:rFonts w:ascii="Arial" w:eastAsia="Arial" w:hAnsi="Arial" w:cs="Arial"/>
          <w:b/>
          <w:caps/>
          <w:sz w:val="24"/>
          <w:szCs w:val="32"/>
        </w:rPr>
        <w:t>131st Legislature</w:t>
      </w:r>
    </w:p>
    <w:p w:rsidR="002F7047" w:rsidP="002F7047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9" w:name="_PAR__9_6d75b594_967f_4d97_a96e_2cc897bd"/>
      <w:bookmarkEnd w:id="8"/>
      <w:r>
        <w:rPr>
          <w:rFonts w:ascii="Arial" w:eastAsia="Arial" w:hAnsi="Arial" w:cs="Arial"/>
          <w:b/>
          <w:caps/>
          <w:sz w:val="24"/>
          <w:szCs w:val="32"/>
        </w:rPr>
        <w:t>First Special Session</w:t>
      </w:r>
    </w:p>
    <w:p w:rsidR="002F7047" w:rsidP="002F7047">
      <w:pPr>
        <w:spacing w:before="400" w:after="200"/>
        <w:ind w:left="360" w:firstLine="360"/>
        <w:rPr>
          <w:rFonts w:ascii="Arial" w:eastAsia="Arial" w:hAnsi="Arial" w:cs="Arial"/>
        </w:rPr>
      </w:pPr>
      <w:bookmarkStart w:id="10" w:name="_PAR__10_9192e2d9_49ff_4fd2_9aaf_81ec7cb"/>
      <w:bookmarkEnd w:id="9"/>
      <w:r>
        <w:rPr>
          <w:rFonts w:ascii="Arial" w:eastAsia="Arial" w:hAnsi="Arial" w:cs="Arial"/>
          <w:szCs w:val="22"/>
        </w:rPr>
        <w:t>COMMITTEE AMENDMENT “      ” to H.P. 1044, L.D. 1619, “An Act to Improve Maine's Reproductive Privacy Laws”</w:t>
      </w:r>
    </w:p>
    <w:p w:rsidR="002F7047" w:rsidP="002F7047">
      <w:pPr>
        <w:ind w:left="360" w:firstLine="360"/>
        <w:rPr>
          <w:rFonts w:ascii="Arial" w:eastAsia="Arial" w:hAnsi="Arial" w:cs="Arial"/>
        </w:rPr>
      </w:pPr>
      <w:bookmarkStart w:id="11" w:name="_INSTRUCTION__0eebc619_f0ba_4dd2_8fe3_43"/>
      <w:bookmarkStart w:id="12" w:name="_PAR__11_b07e3043_2b52_4e59_9ce2_b6d0c98"/>
      <w:bookmarkEnd w:id="0"/>
      <w:bookmarkEnd w:id="10"/>
      <w:r>
        <w:rPr>
          <w:rFonts w:ascii="Arial" w:eastAsia="Arial" w:hAnsi="Arial" w:cs="Arial"/>
        </w:rPr>
        <w:t xml:space="preserve">Amend the bill in section 2 in subsection 1 in the 3rd, 4th and 5th lines (page 1, lines 19 to 21 in L.D.) by striking out the following: "After viability an abortion may be performed only when it is necessary </w:t>
      </w:r>
      <w:r>
        <w:rPr>
          <w:rFonts w:ascii="Arial" w:eastAsia="Arial" w:hAnsi="Arial" w:cs="Arial"/>
          <w:strike/>
        </w:rPr>
        <w:t>to preserve the life or health of the mother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in the professional judgment of a physician licensed pursuant to Title 32, chapter 36 or 48</w:t>
      </w:r>
      <w:r>
        <w:rPr>
          <w:rFonts w:ascii="Arial" w:eastAsia="Arial" w:hAnsi="Arial" w:cs="Arial"/>
        </w:rPr>
        <w:t>." and inserting the following: '</w:t>
      </w:r>
      <w:r>
        <w:rPr>
          <w:rFonts w:ascii="Arial" w:eastAsia="Arial" w:hAnsi="Arial" w:cs="Arial"/>
          <w:strike/>
        </w:rPr>
        <w:t>After viability an abortion may be performed only when it is necessary to preserve the life or health of the mother.</w:t>
      </w:r>
      <w:r>
        <w:rPr>
          <w:rFonts w:ascii="Arial" w:eastAsia="Arial" w:hAnsi="Arial" w:cs="Arial"/>
        </w:rPr>
        <w:t>'</w:t>
      </w:r>
    </w:p>
    <w:p w:rsidR="002F7047" w:rsidP="002F7047">
      <w:pPr>
        <w:ind w:left="360" w:firstLine="360"/>
        <w:rPr>
          <w:rFonts w:ascii="Arial" w:eastAsia="Arial" w:hAnsi="Arial" w:cs="Arial"/>
        </w:rPr>
      </w:pPr>
      <w:bookmarkStart w:id="13" w:name="_INSTRUCTION__5f2c9ac2_de77_45a4_b214_03"/>
      <w:bookmarkStart w:id="14" w:name="_PAR__12_ff6f56be_e938_41c4_8dde_6d87abe"/>
      <w:bookmarkEnd w:id="11"/>
      <w:bookmarkEnd w:id="12"/>
      <w:r>
        <w:rPr>
          <w:rFonts w:ascii="Arial" w:eastAsia="Arial" w:hAnsi="Arial" w:cs="Arial"/>
        </w:rPr>
        <w:t>Amend the bill by inserting after section 2 the following:</w:t>
      </w:r>
    </w:p>
    <w:p w:rsidR="002F7047" w:rsidP="002F7047">
      <w:pPr>
        <w:ind w:left="360" w:firstLine="360"/>
        <w:rPr>
          <w:rFonts w:ascii="Arial" w:eastAsia="Arial" w:hAnsi="Arial" w:cs="Arial"/>
        </w:rPr>
      </w:pPr>
      <w:bookmarkStart w:id="15" w:name="_PAR__13_7b150ec3_bb6f_4530_98e8_4b3a381"/>
      <w:bookmarkEnd w:id="14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sz w:val="24"/>
        </w:rPr>
        <w:t>Sec. 3.  22 MRSA §1598, sub-§1-A</w:t>
      </w:r>
      <w:r>
        <w:rPr>
          <w:rFonts w:ascii="Arial" w:eastAsia="Arial" w:hAnsi="Arial" w:cs="Arial"/>
        </w:rPr>
        <w:t xml:space="preserve"> is enacted to read:</w:t>
      </w:r>
    </w:p>
    <w:p w:rsidR="002F7047" w:rsidP="002F7047">
      <w:pPr>
        <w:ind w:left="360" w:firstLine="360"/>
        <w:rPr>
          <w:rFonts w:ascii="Arial" w:eastAsia="Arial" w:hAnsi="Arial" w:cs="Arial"/>
        </w:rPr>
      </w:pPr>
      <w:bookmarkStart w:id="16" w:name="_PAR__14_8f85d06f_cdd9_48c9_b5d8_eb4ad55"/>
      <w:bookmarkEnd w:id="15"/>
      <w:r>
        <w:rPr>
          <w:rFonts w:ascii="Arial" w:eastAsia="Arial" w:hAnsi="Arial" w:cs="Arial"/>
          <w:b/>
          <w:u w:val="single"/>
        </w:rPr>
        <w:t xml:space="preserve">1-A.  Abortion after viability. </w:t>
      </w:r>
      <w:r>
        <w:rPr>
          <w:rFonts w:ascii="Arial" w:eastAsia="Arial" w:hAnsi="Arial" w:cs="Arial"/>
          <w:u w:val="single"/>
        </w:rPr>
        <w:t xml:space="preserve"> After viability, an abortion may be performed only when it is necessary in the professional judgment of a physician licensed pursuant to Title 32, chapter 36 or 48. The physician shall apply the applicable standard of care in making a professional judgment under this subsection.</w:t>
      </w:r>
      <w:r>
        <w:rPr>
          <w:rFonts w:ascii="Arial" w:eastAsia="Arial" w:hAnsi="Arial" w:cs="Arial"/>
        </w:rPr>
        <w:t>'</w:t>
      </w:r>
    </w:p>
    <w:p w:rsidR="002F7047" w:rsidP="002F7047">
      <w:pPr>
        <w:ind w:left="360" w:firstLine="360"/>
        <w:rPr>
          <w:rFonts w:ascii="Arial" w:eastAsia="Arial" w:hAnsi="Arial" w:cs="Arial"/>
        </w:rPr>
      </w:pPr>
      <w:bookmarkStart w:id="17" w:name="_INSTRUCTION__433b40f9_e424_4eaa_9786_d5"/>
      <w:bookmarkStart w:id="18" w:name="_PAR__15_ef758919_f439_4c7b_94bb_2c81ea6"/>
      <w:bookmarkEnd w:id="13"/>
      <w:bookmarkEnd w:id="16"/>
      <w:r>
        <w:rPr>
          <w:rFonts w:ascii="Arial" w:eastAsia="Arial" w:hAnsi="Arial" w:cs="Arial"/>
        </w:rPr>
        <w:t>Amend the bill in section 3 in subsection 3 in the first line (page 1, line 26 in L.D.) by striking out the following: "</w:t>
      </w:r>
      <w:r w:rsidRPr="00BE0EB4">
        <w:rPr>
          <w:rFonts w:ascii="Arial" w:eastAsia="Arial" w:hAnsi="Arial" w:cs="Arial"/>
          <w:b/>
          <w:strike/>
        </w:rPr>
        <w:t>; penalties</w:t>
      </w:r>
      <w:r>
        <w:rPr>
          <w:rFonts w:ascii="Arial" w:eastAsia="Arial" w:hAnsi="Arial" w:cs="Arial"/>
        </w:rPr>
        <w:t>" and inserting the following: '</w:t>
      </w:r>
      <w:r w:rsidRPr="00BE0EB4">
        <w:rPr>
          <w:rFonts w:ascii="Arial" w:eastAsia="Arial" w:hAnsi="Arial" w:cs="Arial"/>
          <w:b/>
        </w:rPr>
        <w:t>; penalties</w:t>
      </w:r>
      <w:r>
        <w:rPr>
          <w:rFonts w:ascii="Arial" w:eastAsia="Arial" w:hAnsi="Arial" w:cs="Arial"/>
        </w:rPr>
        <w:t>'</w:t>
      </w:r>
    </w:p>
    <w:p w:rsidR="002F7047" w:rsidP="002F7047">
      <w:pPr>
        <w:ind w:left="360" w:firstLine="360"/>
        <w:rPr>
          <w:rFonts w:ascii="Arial" w:eastAsia="Arial" w:hAnsi="Arial" w:cs="Arial"/>
        </w:rPr>
      </w:pPr>
      <w:bookmarkStart w:id="19" w:name="_INSTRUCTION__47a6032b_fa71_4ca3_b095_f0"/>
      <w:bookmarkStart w:id="20" w:name="_PAR__16_c73c0e3c_b1cf_450a_93ab_4434492"/>
      <w:bookmarkEnd w:id="17"/>
      <w:bookmarkEnd w:id="18"/>
      <w:r>
        <w:rPr>
          <w:rFonts w:ascii="Arial" w:eastAsia="Arial" w:hAnsi="Arial" w:cs="Arial"/>
        </w:rPr>
        <w:t>Amend the bill in section 3 in subsection 3 in paragraph A in the last line (page 1, line 30 in L.D.) by inserting after the following: "person." the following: '</w:t>
      </w:r>
      <w:r>
        <w:rPr>
          <w:rFonts w:ascii="Arial" w:eastAsia="Arial" w:hAnsi="Arial" w:cs="Arial"/>
          <w:u w:val="single"/>
        </w:rPr>
        <w:t>Nothing in this paragraph limits the applicability of Title 32, section 3270 or any other civil or criminal law that may apply.</w:t>
      </w:r>
      <w:r>
        <w:rPr>
          <w:rFonts w:ascii="Arial" w:eastAsia="Arial" w:hAnsi="Arial" w:cs="Arial"/>
        </w:rPr>
        <w:t>'</w:t>
      </w:r>
    </w:p>
    <w:p w:rsidR="002F7047" w:rsidP="002F7047">
      <w:pPr>
        <w:ind w:left="360" w:firstLine="360"/>
        <w:rPr>
          <w:rFonts w:ascii="Arial" w:eastAsia="Arial" w:hAnsi="Arial" w:cs="Arial"/>
        </w:rPr>
      </w:pPr>
      <w:bookmarkStart w:id="21" w:name="_INSTRUCTION__0ea1c5c2_41e1_4287_a7af_56"/>
      <w:bookmarkStart w:id="22" w:name="_PAR__17_3c9a16a7_3f6b_4383_aa58_57d7734"/>
      <w:bookmarkEnd w:id="19"/>
      <w:bookmarkEnd w:id="20"/>
      <w:r>
        <w:rPr>
          <w:rFonts w:ascii="Arial" w:eastAsia="Arial" w:hAnsi="Arial" w:cs="Arial"/>
        </w:rPr>
        <w:t>Amend the bill by relettering or renumbering any nonconsecutive Part letter or section number to read consecutively.</w:t>
      </w:r>
    </w:p>
    <w:p w:rsidR="002F7047" w:rsidP="002F7047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3" w:name="_SUMMARY__c458b22b_8cd1_4d6a_9952_890d34"/>
      <w:bookmarkStart w:id="24" w:name="_PAR__18_e240c3a6_f2d8_4c5d_9c10_3a262c3"/>
      <w:bookmarkEnd w:id="21"/>
      <w:bookmarkEnd w:id="22"/>
      <w:r>
        <w:rPr>
          <w:rFonts w:ascii="Arial" w:eastAsia="Arial" w:hAnsi="Arial" w:cs="Arial"/>
          <w:b/>
          <w:sz w:val="24"/>
        </w:rPr>
        <w:t>SUMMARY</w:t>
      </w:r>
    </w:p>
    <w:p w:rsidR="002F7047" w:rsidP="002F7047">
      <w:pPr>
        <w:keepNext/>
        <w:ind w:left="360" w:firstLine="360"/>
        <w:rPr>
          <w:rFonts w:ascii="Arial" w:eastAsia="Arial" w:hAnsi="Arial" w:cs="Arial"/>
        </w:rPr>
      </w:pPr>
      <w:bookmarkStart w:id="25" w:name="_PAR__19_2c61e3ca_9f2c_4d77_84bf_34d90f8"/>
      <w:bookmarkEnd w:id="24"/>
      <w:r>
        <w:rPr>
          <w:rFonts w:ascii="Arial" w:eastAsia="Arial" w:hAnsi="Arial" w:cs="Arial"/>
        </w:rPr>
        <w:t xml:space="preserve">This amendment, which is the majority report of the committee, clarifies that an abortion may be performed after viability only when the abortion is necessary in the professional judgment of a licensed physician. In making this professional judgment, the </w:t>
      </w:r>
      <w:bookmarkStart w:id="26" w:name="_PAGE_SPLIT__70c55708_13f1_46a2_98e9_b43"/>
      <w:bookmarkStart w:id="27" w:name="_PAGE__2_a772cc97_c02c_4a3f_b86a_5157741"/>
      <w:bookmarkStart w:id="28" w:name="_PAR__2_974dd3d3_16ab_40d8_9d32_0bb9af11"/>
      <w:bookmarkEnd w:id="1"/>
      <w:bookmarkEnd w:id="25"/>
      <w:r>
        <w:rPr>
          <w:rFonts w:ascii="Arial" w:eastAsia="Arial" w:hAnsi="Arial" w:cs="Arial"/>
        </w:rPr>
        <w:t>p</w:t>
      </w:r>
      <w:bookmarkEnd w:id="26"/>
      <w:r>
        <w:rPr>
          <w:rFonts w:ascii="Arial" w:eastAsia="Arial" w:hAnsi="Arial" w:cs="Arial"/>
        </w:rPr>
        <w:t>hysician must apply the applicable standard of care. The amendment also clarifies that a person who performs an abortion without being licensed as a physician, physician assistant or advanced practice registered nurse may be subject to criminal prosecution for committing the Class E crime of unlicensed practice of medicine and may also be subject to additional civil or criminal penalties under other provisions of law.</w:t>
      </w:r>
    </w:p>
    <w:p w:rsidR="002F7047" w:rsidP="002F7047">
      <w:pPr>
        <w:keepNext/>
        <w:spacing w:before="60" w:after="60"/>
        <w:ind w:left="360"/>
        <w:jc w:val="center"/>
        <w:rPr>
          <w:rFonts w:ascii="Arial" w:eastAsia="Arial" w:hAnsi="Arial" w:cs="Arial"/>
        </w:rPr>
      </w:pPr>
      <w:bookmarkStart w:id="29" w:name="_FISCAL_NOTE_REQUIRED__e3a6924b_6c11_4bc"/>
      <w:bookmarkStart w:id="30" w:name="_PAR__3_13ac5783_d7fe_45fe_9b0a_f7d22d12"/>
      <w:bookmarkEnd w:id="28"/>
      <w:r>
        <w:rPr>
          <w:rFonts w:ascii="Arial" w:eastAsia="Arial" w:hAnsi="Arial" w:cs="Arial"/>
          <w:b/>
        </w:rPr>
        <w:t>FISCAL NOTE REQUIRED</w:t>
      </w:r>
    </w:p>
    <w:p w:rsidR="00000000" w:rsidRPr="002F7047" w:rsidP="002F7047">
      <w:pPr>
        <w:spacing w:before="60" w:after="60"/>
        <w:ind w:left="360"/>
        <w:jc w:val="center"/>
        <w:rPr>
          <w:rFonts w:ascii="Arial" w:eastAsia="Arial" w:hAnsi="Arial" w:cs="Arial"/>
          <w:b/>
        </w:rPr>
      </w:pPr>
      <w:bookmarkStart w:id="31" w:name="_PAR__4_1b54613f_d281_4ced_9e5c_6d2c5cdd"/>
      <w:bookmarkEnd w:id="30"/>
      <w:r>
        <w:rPr>
          <w:rFonts w:ascii="Arial" w:eastAsia="Arial" w:hAnsi="Arial" w:cs="Arial"/>
          <w:b/>
        </w:rPr>
        <w:t>(See attached)</w:t>
      </w:r>
      <w:bookmarkEnd w:id="23"/>
      <w:bookmarkEnd w:id="27"/>
      <w:bookmarkEnd w:id="29"/>
      <w:bookmarkEnd w:id="31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LR2454, item 2 - 131st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Improve Maine's Reproductive Privacy Laws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1619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2F7047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0EB4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