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Access to Absentee Ballot Drop Boxes</w:t>
      </w:r>
    </w:p>
    <w:p w:rsidR="000930C1" w:rsidP="000930C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516b3e4_c07b_450e_b4ce_c4"/>
      <w:bookmarkStart w:id="1" w:name="_PAGE__1_6d8028f1_a69e_44bd_98bd_62f3419"/>
      <w:bookmarkStart w:id="2" w:name="_PAR__2_4c0878ee_2309_48a1_a511_c65782d4"/>
      <w:r>
        <w:rPr>
          <w:rFonts w:ascii="Arial" w:eastAsia="Arial" w:hAnsi="Arial" w:cs="Arial"/>
          <w:caps/>
        </w:rPr>
        <w:t>L.D. 1568</w:t>
      </w:r>
    </w:p>
    <w:p w:rsidR="000930C1" w:rsidP="000930C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dfc5e0d_4912_4ccd_b4d9_711b4fd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930C1" w:rsidP="000930C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3f0e4d0_140a_470b_9e3f_5b6be33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0930C1" w:rsidP="000930C1">
      <w:pPr>
        <w:spacing w:before="60" w:after="60"/>
        <w:ind w:left="720"/>
        <w:rPr>
          <w:rFonts w:ascii="Arial" w:eastAsia="Arial" w:hAnsi="Arial" w:cs="Arial"/>
        </w:rPr>
      </w:pPr>
      <w:bookmarkStart w:id="5" w:name="_PAR__5_3e98d0c0_cb71_4ba8_bdd7_db4bf657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0930C1" w:rsidP="000930C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03584e6_1f25_4897_986d_7b9a16d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930C1" w:rsidP="000930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3d301a8_f88b_414d_ba67_c78afced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930C1" w:rsidP="000930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6a35834_af1d_496d_90da_05f58f0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0930C1" w:rsidP="000930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37f6b481_bff5_40b2_8d53_33bd729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0930C1" w:rsidP="000930C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d9c6d16_c155_48f2_aabb_48f6013"/>
      <w:bookmarkEnd w:id="9"/>
      <w:r>
        <w:rPr>
          <w:rFonts w:ascii="Arial" w:eastAsia="Arial" w:hAnsi="Arial" w:cs="Arial"/>
          <w:szCs w:val="22"/>
        </w:rPr>
        <w:t>COMMITTEE AMENDMENT “      ” to H.P. 1013, L.D. 1568, “An Act to Protect Access to Absentee Ballot Drop Boxes”</w:t>
      </w:r>
    </w:p>
    <w:p w:rsidR="000930C1" w:rsidP="000930C1">
      <w:pPr>
        <w:ind w:left="360" w:firstLine="360"/>
        <w:rPr>
          <w:rFonts w:ascii="Arial" w:eastAsia="Arial" w:hAnsi="Arial" w:cs="Arial"/>
        </w:rPr>
      </w:pPr>
      <w:bookmarkStart w:id="11" w:name="_INSTRUCTION__9744a091_10e9_43bb_9659_3b"/>
      <w:bookmarkStart w:id="12" w:name="_PAR__11_106031e5_8bb4_4ffb_8d2d_6f99d39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0930C1" w:rsidP="000930C1">
      <w:pPr>
        <w:ind w:left="360" w:firstLine="360"/>
        <w:rPr>
          <w:rFonts w:ascii="Arial" w:eastAsia="Arial" w:hAnsi="Arial" w:cs="Arial"/>
        </w:rPr>
      </w:pPr>
      <w:bookmarkStart w:id="13" w:name="_PAR__12_f8efb182_4601_4de5_b342_63de03d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21-A MRSA §674, sub-§1, ¶B,</w:t>
      </w:r>
      <w:r>
        <w:rPr>
          <w:rFonts w:ascii="Arial" w:eastAsia="Arial" w:hAnsi="Arial" w:cs="Arial"/>
        </w:rPr>
        <w:t xml:space="preserve"> as amended by PL 2003, c. 447, §14, is further amended to read:</w:t>
      </w:r>
    </w:p>
    <w:p w:rsidR="000930C1" w:rsidP="000930C1">
      <w:pPr>
        <w:ind w:left="720"/>
        <w:rPr>
          <w:rFonts w:ascii="Arial" w:eastAsia="Arial" w:hAnsi="Arial" w:cs="Arial"/>
        </w:rPr>
      </w:pPr>
      <w:bookmarkStart w:id="14" w:name="_PAR__13_69e581ba_1440_44a1_9380_08fc9e8"/>
      <w:bookmarkEnd w:id="13"/>
      <w:r>
        <w:rPr>
          <w:rFonts w:ascii="Arial" w:eastAsia="Arial" w:hAnsi="Arial" w:cs="Arial"/>
        </w:rPr>
        <w:t>B.  Interferes with a voter attempting to cast a vote</w:t>
      </w:r>
      <w:r>
        <w:rPr>
          <w:rFonts w:ascii="Arial" w:eastAsia="Arial" w:hAnsi="Arial" w:cs="Arial"/>
          <w:u w:val="single"/>
        </w:rPr>
        <w:t>, including by knowingly blocking or attempting to block a voter's access to a secured drop box</w:t>
      </w:r>
      <w:r>
        <w:rPr>
          <w:rFonts w:ascii="Arial" w:eastAsia="Arial" w:hAnsi="Arial" w:cs="Arial"/>
        </w:rPr>
        <w:t>;</w:t>
      </w:r>
    </w:p>
    <w:p w:rsidR="000930C1" w:rsidP="000930C1">
      <w:pPr>
        <w:ind w:left="360" w:firstLine="360"/>
        <w:rPr>
          <w:rFonts w:ascii="Arial" w:eastAsia="Arial" w:hAnsi="Arial" w:cs="Arial"/>
        </w:rPr>
      </w:pPr>
      <w:bookmarkStart w:id="15" w:name="_PAR__14_c22d11ec_cc07_49ba_96da_e104125"/>
      <w:bookmarkEnd w:id="14"/>
      <w:r>
        <w:rPr>
          <w:rFonts w:ascii="Arial" w:eastAsia="Arial" w:hAnsi="Arial" w:cs="Arial"/>
          <w:b/>
          <w:sz w:val="24"/>
        </w:rPr>
        <w:t>Sec. 2.  21-A MRSA §752-B, sub-§3-A</w:t>
      </w:r>
      <w:r>
        <w:rPr>
          <w:rFonts w:ascii="Arial" w:eastAsia="Arial" w:hAnsi="Arial" w:cs="Arial"/>
        </w:rPr>
        <w:t xml:space="preserve"> is enacted to read:</w:t>
      </w:r>
    </w:p>
    <w:p w:rsidR="000930C1" w:rsidP="000930C1">
      <w:pPr>
        <w:ind w:left="360" w:firstLine="360"/>
        <w:rPr>
          <w:rFonts w:ascii="Arial" w:eastAsia="Arial" w:hAnsi="Arial" w:cs="Arial"/>
        </w:rPr>
      </w:pPr>
      <w:bookmarkStart w:id="16" w:name="_PAR__15_2dd24fb6_6e8c_42d9_a258_69ed6ac"/>
      <w:bookmarkEnd w:id="15"/>
      <w:r>
        <w:rPr>
          <w:rFonts w:ascii="Arial" w:eastAsia="Arial" w:hAnsi="Arial" w:cs="Arial"/>
          <w:b/>
          <w:u w:val="single"/>
        </w:rPr>
        <w:t xml:space="preserve">3-A.  Access to secured drop box. </w:t>
      </w:r>
      <w:r>
        <w:rPr>
          <w:rFonts w:ascii="Arial" w:eastAsia="Arial" w:hAnsi="Arial" w:cs="Arial"/>
          <w:u w:val="single"/>
        </w:rPr>
        <w:t xml:space="preserve"> During the absentee voting period, to the extent possible, a municipality shall ensure that a path to each secured drop box is clear of all barriers.</w:t>
      </w:r>
      <w:r>
        <w:rPr>
          <w:rFonts w:ascii="Arial" w:eastAsia="Arial" w:hAnsi="Arial" w:cs="Arial"/>
        </w:rPr>
        <w:t>'</w:t>
      </w:r>
    </w:p>
    <w:p w:rsidR="000930C1" w:rsidP="000930C1">
      <w:pPr>
        <w:ind w:left="360" w:firstLine="360"/>
        <w:rPr>
          <w:rFonts w:ascii="Arial" w:eastAsia="Arial" w:hAnsi="Arial" w:cs="Arial"/>
        </w:rPr>
      </w:pPr>
      <w:bookmarkStart w:id="17" w:name="_INSTRUCTION__f34f0454_730f_4dd4_b451_d8"/>
      <w:bookmarkStart w:id="18" w:name="_PAR__16_fa0ff498_2598_4ab7_b2b0_bfd4aa2"/>
      <w:bookmarkEnd w:id="11"/>
      <w:bookmarkEnd w:id="16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930C1" w:rsidP="000930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bf936fda_4c7c_442d_8a5e_55763a"/>
      <w:bookmarkStart w:id="20" w:name="_PAR__17_19c6cc55_6687_48e6_8d61_fe3e829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0930C1" w:rsidP="000930C1">
      <w:pPr>
        <w:keepNext/>
        <w:ind w:left="360" w:firstLine="360"/>
        <w:rPr>
          <w:rFonts w:ascii="Arial" w:eastAsia="Arial" w:hAnsi="Arial" w:cs="Arial"/>
        </w:rPr>
      </w:pPr>
      <w:bookmarkStart w:id="21" w:name="_PAR__18_b74ede9f_0096_475c_9bdc_4fe91f0"/>
      <w:bookmarkEnd w:id="20"/>
      <w:r w:rsidRPr="002703C7">
        <w:rPr>
          <w:rFonts w:ascii="Arial" w:eastAsia="Arial" w:hAnsi="Arial" w:cs="Arial"/>
        </w:rPr>
        <w:t xml:space="preserve">This amendment, which is the majority report of the committee, replaces the bill. The amendment provides that interfering with a voter attempting to cast a vote, which is a </w:t>
      </w:r>
      <w:r>
        <w:rPr>
          <w:rFonts w:ascii="Arial" w:eastAsia="Arial" w:hAnsi="Arial" w:cs="Arial"/>
        </w:rPr>
        <w:t>C</w:t>
      </w:r>
      <w:r w:rsidRPr="002703C7">
        <w:rPr>
          <w:rFonts w:ascii="Arial" w:eastAsia="Arial" w:hAnsi="Arial" w:cs="Arial"/>
        </w:rPr>
        <w:t xml:space="preserve">lass E crime, includes knowingly blocking or attempting to block a voter's access to a secured drop box. It also provides that, during the absentee voting period, to the extent possible, a municipality </w:t>
      </w:r>
      <w:r>
        <w:rPr>
          <w:rFonts w:ascii="Arial" w:eastAsia="Arial" w:hAnsi="Arial" w:cs="Arial"/>
        </w:rPr>
        <w:t>must</w:t>
      </w:r>
      <w:r w:rsidRPr="002703C7">
        <w:rPr>
          <w:rFonts w:ascii="Arial" w:eastAsia="Arial" w:hAnsi="Arial" w:cs="Arial"/>
        </w:rPr>
        <w:t xml:space="preserve"> ensure that a path to each secured drop box is clear of all barriers.</w:t>
      </w:r>
    </w:p>
    <w:p w:rsidR="000930C1" w:rsidP="000930C1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2bd2bf5a_fb87_498"/>
      <w:bookmarkStart w:id="23" w:name="_PAR__19_127249c9_7db0_48e9_b16a_bb3a277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0930C1" w:rsidP="000930C1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20_6df78b8d_4058_4f6b_9a35_2fb4f9c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LR1085,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Access to Absentee Ballot Drop Boxes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30C1"/>
    <w:rsid w:val="0011558B"/>
    <w:rsid w:val="00142693"/>
    <w:rsid w:val="00166945"/>
    <w:rsid w:val="001A2BC9"/>
    <w:rsid w:val="001E1D8B"/>
    <w:rsid w:val="00257B1E"/>
    <w:rsid w:val="002703C7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