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General Public Notification of Oil Terminal Facility Transfer Activities</w:t>
      </w:r>
    </w:p>
    <w:p w:rsidR="00EC7445" w:rsidP="00EC7445">
      <w:pPr>
        <w:spacing w:after="240"/>
        <w:ind w:left="360"/>
        <w:jc w:val="right"/>
        <w:rPr>
          <w:rFonts w:ascii="Arial" w:eastAsia="Arial" w:hAnsi="Arial" w:cs="Arial"/>
          <w:caps/>
        </w:rPr>
      </w:pPr>
      <w:bookmarkStart w:id="0" w:name="_AMEND_TITLE__4c1b4373_2994_4ffe_a594_e0"/>
      <w:bookmarkStart w:id="1" w:name="_PAGE__1_8ad2fc4e_d01f_4f67_8ad9_ddc0e48"/>
      <w:bookmarkStart w:id="2" w:name="_PAR__3_5b9ad235_7b4c_4dcd_bf84_d87aa489"/>
      <w:r>
        <w:rPr>
          <w:rFonts w:ascii="Arial" w:eastAsia="Arial" w:hAnsi="Arial" w:cs="Arial"/>
          <w:caps/>
        </w:rPr>
        <w:t>L.D. 1507</w:t>
      </w:r>
    </w:p>
    <w:p w:rsidR="00EC7445" w:rsidP="00EC7445">
      <w:pPr>
        <w:tabs>
          <w:tab w:val="right" w:pos="8928"/>
        </w:tabs>
        <w:spacing w:after="360"/>
        <w:ind w:left="360"/>
        <w:rPr>
          <w:rFonts w:ascii="Arial" w:eastAsia="Arial" w:hAnsi="Arial" w:cs="Arial"/>
        </w:rPr>
      </w:pPr>
      <w:bookmarkStart w:id="3" w:name="_PAR__4_38a4265a_7b1d_4735_925d_f3921801"/>
      <w:bookmarkEnd w:id="2"/>
      <w:r>
        <w:rPr>
          <w:rFonts w:ascii="Arial" w:eastAsia="Arial" w:hAnsi="Arial" w:cs="Arial"/>
        </w:rPr>
        <w:t>Date:</w:t>
      </w:r>
      <w:r>
        <w:rPr>
          <w:rFonts w:ascii="Arial" w:eastAsia="Arial" w:hAnsi="Arial" w:cs="Arial"/>
        </w:rPr>
        <w:tab/>
        <w:t>(Filing No. H-         )</w:t>
      </w:r>
    </w:p>
    <w:p w:rsidR="00EC7445" w:rsidP="00EC7445">
      <w:pPr>
        <w:spacing w:before="600" w:after="300"/>
        <w:ind w:left="360"/>
        <w:jc w:val="center"/>
        <w:outlineLvl w:val="0"/>
        <w:rPr>
          <w:rFonts w:ascii="Arial" w:eastAsia="Arial" w:hAnsi="Arial" w:cs="Arial"/>
        </w:rPr>
      </w:pPr>
      <w:bookmarkStart w:id="4" w:name="_PAR__5_111843fc_fac9_4713_a494_a77caace"/>
      <w:bookmarkEnd w:id="3"/>
      <w:r>
        <w:rPr>
          <w:rFonts w:ascii="Arial" w:eastAsia="Arial" w:hAnsi="Arial" w:cs="Arial"/>
          <w:b/>
          <w:caps/>
          <w:sz w:val="24"/>
          <w:szCs w:val="32"/>
        </w:rPr>
        <w:t xml:space="preserve">Environment and Natural Resources </w:t>
      </w:r>
    </w:p>
    <w:p w:rsidR="00EC7445" w:rsidP="00EC7445">
      <w:pPr>
        <w:spacing w:before="60" w:after="60"/>
        <w:ind w:left="720"/>
        <w:rPr>
          <w:rFonts w:ascii="Arial" w:eastAsia="Arial" w:hAnsi="Arial" w:cs="Arial"/>
        </w:rPr>
      </w:pPr>
      <w:bookmarkStart w:id="5" w:name="_PAR__6_1765c20d_2571_4c3d_82d3_86650cb7"/>
      <w:bookmarkEnd w:id="4"/>
      <w:r>
        <w:rPr>
          <w:rFonts w:ascii="Arial" w:eastAsia="Arial" w:hAnsi="Arial" w:cs="Arial"/>
        </w:rPr>
        <w:t>Reproduced and distributed under the direction of the Clerk of the House.</w:t>
      </w:r>
    </w:p>
    <w:p w:rsidR="00EC7445" w:rsidP="00EC7445">
      <w:pPr>
        <w:spacing w:before="160" w:after="0"/>
        <w:ind w:left="360"/>
        <w:jc w:val="center"/>
        <w:outlineLvl w:val="0"/>
        <w:rPr>
          <w:rFonts w:ascii="Arial" w:eastAsia="Arial" w:hAnsi="Arial" w:cs="Arial"/>
          <w:b/>
          <w:caps/>
          <w:sz w:val="24"/>
          <w:szCs w:val="32"/>
        </w:rPr>
      </w:pPr>
      <w:bookmarkStart w:id="6" w:name="_PAR__7_78f7fb21_4a37_470b_a1fb_2b948400"/>
      <w:bookmarkEnd w:id="5"/>
      <w:r>
        <w:rPr>
          <w:rFonts w:ascii="Arial" w:eastAsia="Arial" w:hAnsi="Arial" w:cs="Arial"/>
          <w:b/>
          <w:caps/>
          <w:sz w:val="24"/>
          <w:szCs w:val="32"/>
        </w:rPr>
        <w:t>STATE OF MAINE</w:t>
      </w:r>
    </w:p>
    <w:p w:rsidR="00EC7445" w:rsidP="00EC7445">
      <w:pPr>
        <w:spacing w:after="0"/>
        <w:ind w:left="360"/>
        <w:jc w:val="center"/>
        <w:outlineLvl w:val="0"/>
        <w:rPr>
          <w:rFonts w:ascii="Arial" w:eastAsia="Arial" w:hAnsi="Arial" w:cs="Arial"/>
          <w:b/>
          <w:caps/>
          <w:sz w:val="24"/>
          <w:szCs w:val="32"/>
        </w:rPr>
      </w:pPr>
      <w:bookmarkStart w:id="7" w:name="_PAR__8_30c18682_7b6d_4cb9_a7b5_60f0d9f4"/>
      <w:bookmarkEnd w:id="6"/>
      <w:r>
        <w:rPr>
          <w:rFonts w:ascii="Arial" w:eastAsia="Arial" w:hAnsi="Arial" w:cs="Arial"/>
          <w:b/>
          <w:caps/>
          <w:sz w:val="24"/>
          <w:szCs w:val="32"/>
        </w:rPr>
        <w:t>HOUSE OF REPRESENTATIVES</w:t>
      </w:r>
    </w:p>
    <w:p w:rsidR="00EC7445" w:rsidP="00EC7445">
      <w:pPr>
        <w:spacing w:after="0"/>
        <w:ind w:left="360"/>
        <w:jc w:val="center"/>
        <w:outlineLvl w:val="0"/>
        <w:rPr>
          <w:rFonts w:ascii="Arial" w:eastAsia="Arial" w:hAnsi="Arial" w:cs="Arial"/>
          <w:b/>
          <w:caps/>
          <w:sz w:val="24"/>
          <w:szCs w:val="32"/>
        </w:rPr>
      </w:pPr>
      <w:bookmarkStart w:id="8" w:name="_PAR__9_25717173_2bd2_48ac_ab9b_c9700368"/>
      <w:bookmarkEnd w:id="7"/>
      <w:r>
        <w:rPr>
          <w:rFonts w:ascii="Arial" w:eastAsia="Arial" w:hAnsi="Arial" w:cs="Arial"/>
          <w:b/>
          <w:caps/>
          <w:sz w:val="24"/>
          <w:szCs w:val="32"/>
        </w:rPr>
        <w:t>132nd Legislature</w:t>
      </w:r>
    </w:p>
    <w:p w:rsidR="00EC7445" w:rsidP="00EC7445">
      <w:pPr>
        <w:spacing w:after="0"/>
        <w:ind w:left="360"/>
        <w:jc w:val="center"/>
        <w:outlineLvl w:val="0"/>
        <w:rPr>
          <w:rFonts w:ascii="Arial" w:eastAsia="Arial" w:hAnsi="Arial" w:cs="Arial"/>
          <w:b/>
          <w:caps/>
          <w:sz w:val="24"/>
          <w:szCs w:val="32"/>
        </w:rPr>
      </w:pPr>
      <w:bookmarkStart w:id="9" w:name="_PAR__10_5042f983_78ad_4bc7_aa6e_1e88da0"/>
      <w:bookmarkEnd w:id="8"/>
      <w:r>
        <w:rPr>
          <w:rFonts w:ascii="Arial" w:eastAsia="Arial" w:hAnsi="Arial" w:cs="Arial"/>
          <w:b/>
          <w:caps/>
          <w:sz w:val="24"/>
          <w:szCs w:val="32"/>
        </w:rPr>
        <w:t>Second Regular Session</w:t>
      </w:r>
    </w:p>
    <w:p w:rsidR="00EC7445" w:rsidP="00EC7445">
      <w:pPr>
        <w:spacing w:before="400" w:after="200"/>
        <w:ind w:left="360" w:firstLine="360"/>
        <w:rPr>
          <w:rFonts w:ascii="Arial" w:eastAsia="Arial" w:hAnsi="Arial" w:cs="Arial"/>
        </w:rPr>
      </w:pPr>
      <w:bookmarkStart w:id="10" w:name="_PAR__11_a9fa8219_6e07_43ef_8fee_fc72d83"/>
      <w:bookmarkEnd w:id="9"/>
      <w:r>
        <w:rPr>
          <w:rFonts w:ascii="Arial" w:eastAsia="Arial" w:hAnsi="Arial" w:cs="Arial"/>
          <w:szCs w:val="22"/>
        </w:rPr>
        <w:t>COMMITTEE AMENDMENT “      ” to H.P. 991, L.D. 1507, “An Act to Require General Public Notification of Oil Terminal Facility Transfer Activities”</w:t>
      </w:r>
    </w:p>
    <w:p w:rsidR="00EC7445" w:rsidP="00EC7445">
      <w:pPr>
        <w:ind w:left="360" w:firstLine="360"/>
        <w:rPr>
          <w:rFonts w:ascii="Arial" w:eastAsia="Arial" w:hAnsi="Arial" w:cs="Arial"/>
        </w:rPr>
      </w:pPr>
      <w:bookmarkStart w:id="11" w:name="_INSTRUCTION__9e7edb7b_9095_44f2_a08e_61"/>
      <w:bookmarkStart w:id="12" w:name="_PAR__12_fe5941ca_6044_479d_be4e_359446d"/>
      <w:bookmarkEnd w:id="0"/>
      <w:bookmarkEnd w:id="10"/>
      <w:r>
        <w:rPr>
          <w:rFonts w:ascii="Arial" w:eastAsia="Arial" w:hAnsi="Arial" w:cs="Arial"/>
        </w:rPr>
        <w:t>Amend the bill by striking out the title and substituting the following:</w:t>
      </w:r>
    </w:p>
    <w:p w:rsidR="00EC7445" w:rsidP="00EC7445">
      <w:pPr>
        <w:ind w:left="360"/>
        <w:rPr>
          <w:rFonts w:ascii="Arial" w:eastAsia="Arial" w:hAnsi="Arial" w:cs="Arial"/>
        </w:rPr>
      </w:pPr>
      <w:bookmarkStart w:id="13" w:name="_PAR__13_8c1f9900_bb62_4296_8920_9546c03"/>
      <w:bookmarkEnd w:id="12"/>
      <w:r>
        <w:rPr>
          <w:rFonts w:ascii="Arial" w:eastAsia="Arial" w:hAnsi="Arial" w:cs="Arial"/>
          <w:b/>
        </w:rPr>
        <w:t>'An Act to Require the Installation of Warning Signs at Certain Oil Storage Facilities'</w:t>
      </w:r>
    </w:p>
    <w:p w:rsidR="00EC7445" w:rsidP="00EC7445">
      <w:pPr>
        <w:ind w:left="360" w:firstLine="360"/>
        <w:rPr>
          <w:rFonts w:ascii="Arial" w:eastAsia="Arial" w:hAnsi="Arial" w:cs="Arial"/>
        </w:rPr>
      </w:pPr>
      <w:bookmarkStart w:id="14" w:name="_INSTRUCTION__b985fc60_ab38_45b9_b812_d2"/>
      <w:bookmarkStart w:id="15" w:name="_PAR__14_b126e9ec_f45a_410c_a6c7_142525a"/>
      <w:bookmarkEnd w:id="11"/>
      <w:bookmarkEnd w:id="13"/>
      <w:r>
        <w:rPr>
          <w:rFonts w:ascii="Arial" w:eastAsia="Arial" w:hAnsi="Arial" w:cs="Arial"/>
        </w:rPr>
        <w:t>Amend the bill by striking out everything after the enacting clause and inserting the following:</w:t>
      </w:r>
    </w:p>
    <w:p w:rsidR="00EC7445" w:rsidP="00EC7445">
      <w:pPr>
        <w:ind w:left="360" w:firstLine="360"/>
        <w:rPr>
          <w:rFonts w:ascii="Arial" w:eastAsia="Arial" w:hAnsi="Arial" w:cs="Arial"/>
        </w:rPr>
      </w:pPr>
      <w:bookmarkStart w:id="16" w:name="_PAR__15_e8265851_519d_4369_a9cf_9d1d12d"/>
      <w:bookmarkEnd w:id="15"/>
      <w:r>
        <w:rPr>
          <w:rFonts w:ascii="Arial" w:eastAsia="Arial" w:hAnsi="Arial" w:cs="Arial"/>
        </w:rPr>
        <w:t>'</w:t>
      </w:r>
      <w:r>
        <w:rPr>
          <w:rFonts w:ascii="Arial" w:eastAsia="Arial" w:hAnsi="Arial" w:cs="Arial"/>
          <w:b/>
          <w:sz w:val="24"/>
        </w:rPr>
        <w:t>Sec. 1.  38 MRSA §590, sub-§1, ¶F</w:t>
      </w:r>
      <w:r>
        <w:rPr>
          <w:rFonts w:ascii="Arial" w:eastAsia="Arial" w:hAnsi="Arial" w:cs="Arial"/>
        </w:rPr>
        <w:t xml:space="preserve"> is enacted to read:</w:t>
      </w:r>
    </w:p>
    <w:p w:rsidR="00EC7445" w:rsidRPr="009B6856" w:rsidP="00EC7445">
      <w:pPr>
        <w:ind w:left="720"/>
        <w:rPr>
          <w:rFonts w:ascii="Arial" w:eastAsia="Arial" w:hAnsi="Arial" w:cs="Arial"/>
        </w:rPr>
      </w:pPr>
      <w:bookmarkStart w:id="17" w:name="_PAR__16_5e2b5a8e_14d3_4278_aa4f_c1a24e4"/>
      <w:bookmarkEnd w:id="16"/>
      <w:r>
        <w:rPr>
          <w:rFonts w:ascii="Arial" w:eastAsia="Arial" w:hAnsi="Arial" w:cs="Arial"/>
          <w:u w:val="single"/>
        </w:rPr>
        <w:t>F.  A licensed petroleum storage facility that includes an aboveground petroleum storage tank with a storage capacity greater than 39,000 gallons shall install and maintain warning signs at the facility in accordance with the requirements of this paragraph.</w:t>
      </w:r>
      <w:r>
        <w:rPr>
          <w:rFonts w:ascii="Arial" w:eastAsia="Arial" w:hAnsi="Arial" w:cs="Arial"/>
        </w:rPr>
        <w:t xml:space="preserve">  </w:t>
      </w:r>
    </w:p>
    <w:p w:rsidR="00EC7445" w:rsidRPr="009B6856" w:rsidP="00EC7445">
      <w:pPr>
        <w:ind w:left="1080"/>
        <w:rPr>
          <w:rFonts w:ascii="Arial" w:eastAsia="Arial" w:hAnsi="Arial" w:cs="Arial"/>
        </w:rPr>
      </w:pPr>
      <w:bookmarkStart w:id="18" w:name="_PAR__17_705a40ec_65b3_4ec8_bc28_4b75dcd"/>
      <w:bookmarkEnd w:id="17"/>
      <w:r>
        <w:rPr>
          <w:rFonts w:ascii="Arial" w:eastAsia="Arial" w:hAnsi="Arial" w:cs="Arial"/>
          <w:u w:val="single"/>
        </w:rPr>
        <w:t>(1)  Warning signs must be installed on all publicly accessible property boundaries of the facility at intervals no greater than every 100 feet.</w:t>
      </w:r>
    </w:p>
    <w:p w:rsidR="00EC7445" w:rsidRPr="009B6856" w:rsidP="00EC7445">
      <w:pPr>
        <w:ind w:left="1080"/>
        <w:rPr>
          <w:rFonts w:ascii="Arial" w:eastAsia="Arial" w:hAnsi="Arial" w:cs="Arial"/>
        </w:rPr>
      </w:pPr>
      <w:bookmarkStart w:id="19" w:name="_PAR__18_318fb056_9d64_4709_93a3_c1e3485"/>
      <w:bookmarkEnd w:id="18"/>
      <w:r>
        <w:rPr>
          <w:rFonts w:ascii="Arial" w:eastAsia="Arial" w:hAnsi="Arial" w:cs="Arial"/>
          <w:u w:val="single"/>
        </w:rPr>
        <w:t>(2)  Each warning sign must satisfy the visibility standards contained in the American National Standards Institute standard Z35.1.</w:t>
      </w:r>
    </w:p>
    <w:p w:rsidR="00EC7445" w:rsidRPr="009B6856" w:rsidP="00EC7445">
      <w:pPr>
        <w:ind w:left="1080"/>
        <w:rPr>
          <w:rFonts w:ascii="Arial" w:eastAsia="Arial" w:hAnsi="Arial" w:cs="Arial"/>
        </w:rPr>
      </w:pPr>
      <w:bookmarkStart w:id="20" w:name="_PAR__19_533bfbc0_49d4_4638_81bc_746dc1c"/>
      <w:bookmarkEnd w:id="19"/>
      <w:r>
        <w:rPr>
          <w:rFonts w:ascii="Arial" w:eastAsia="Arial" w:hAnsi="Arial" w:cs="Arial"/>
          <w:u w:val="single"/>
        </w:rPr>
        <w:t>(3)  Each warning sign must include the following text:</w:t>
      </w:r>
    </w:p>
    <w:p w:rsidR="00EC7445" w:rsidRPr="009B6856" w:rsidP="00EC7445">
      <w:pPr>
        <w:spacing w:after="0"/>
        <w:ind w:left="1440"/>
        <w:jc w:val="center"/>
        <w:rPr>
          <w:rFonts w:ascii="Arial" w:eastAsia="Arial" w:hAnsi="Arial" w:cs="Arial"/>
          <w:sz w:val="24"/>
          <w:szCs w:val="24"/>
        </w:rPr>
      </w:pPr>
      <w:bookmarkStart w:id="21" w:name="_PAR__20_adb684da_4645_4008_9e00_8c77d28"/>
      <w:bookmarkEnd w:id="20"/>
      <w:r w:rsidRPr="009B6856">
        <w:rPr>
          <w:rFonts w:ascii="Arial" w:eastAsia="Arial" w:hAnsi="Arial" w:cs="Arial"/>
          <w:sz w:val="24"/>
          <w:szCs w:val="24"/>
          <w:u w:val="single"/>
        </w:rPr>
        <w:t>CAUTION</w:t>
      </w:r>
    </w:p>
    <w:p w:rsidR="00EC7445" w:rsidRPr="009B6856" w:rsidP="00EC7445">
      <w:pPr>
        <w:spacing w:after="0"/>
        <w:ind w:left="1440"/>
        <w:jc w:val="center"/>
        <w:rPr>
          <w:rFonts w:ascii="Arial" w:eastAsia="Arial" w:hAnsi="Arial" w:cs="Arial"/>
          <w:sz w:val="24"/>
          <w:szCs w:val="24"/>
        </w:rPr>
      </w:pPr>
      <w:bookmarkStart w:id="22" w:name="_PAR__21_9e952d5d_70e5_4dcb_b2c4_ff68654"/>
      <w:bookmarkEnd w:id="21"/>
      <w:r w:rsidRPr="009B6856">
        <w:rPr>
          <w:rFonts w:ascii="Arial" w:eastAsia="Arial" w:hAnsi="Arial" w:cs="Arial"/>
          <w:sz w:val="24"/>
          <w:szCs w:val="24"/>
          <w:u w:val="single"/>
        </w:rPr>
        <w:t>PETROLEUM STORAGE AREA</w:t>
      </w:r>
    </w:p>
    <w:p w:rsidR="00EC7445" w:rsidRPr="009B6856" w:rsidP="00EC7445">
      <w:pPr>
        <w:ind w:left="1080"/>
        <w:jc w:val="center"/>
        <w:rPr>
          <w:rFonts w:ascii="Arial" w:eastAsia="Arial" w:hAnsi="Arial" w:cs="Arial"/>
        </w:rPr>
      </w:pPr>
      <w:bookmarkStart w:id="23" w:name="_PAR__22_1d998f68_96f4_4f3d_8ec2_131ce82"/>
      <w:bookmarkEnd w:id="22"/>
      <w:r w:rsidRPr="009B6856">
        <w:rPr>
          <w:rFonts w:ascii="Arial" w:eastAsia="Arial" w:hAnsi="Arial" w:cs="Arial"/>
          <w:sz w:val="24"/>
          <w:szCs w:val="24"/>
          <w:u w:val="single"/>
        </w:rPr>
        <w:t>HAZARDOUS AIR POLLUTANTS, VOLATILE ORGANIC COMPOUNDS AND FLAMMABLE VAPORS MAY BE PRESENT.</w:t>
      </w:r>
    </w:p>
    <w:p w:rsidR="00EC7445" w:rsidRPr="009B6856" w:rsidP="00EC7445">
      <w:pPr>
        <w:ind w:left="1080"/>
        <w:rPr>
          <w:rFonts w:ascii="Arial" w:eastAsia="Arial" w:hAnsi="Arial" w:cs="Arial"/>
        </w:rPr>
      </w:pPr>
      <w:bookmarkStart w:id="24" w:name="_PAR__23_c00186e2_b341_4057_b0fa_2ddeaac"/>
      <w:bookmarkEnd w:id="23"/>
      <w:r>
        <w:rPr>
          <w:rFonts w:ascii="Arial" w:eastAsia="Arial" w:hAnsi="Arial" w:cs="Arial"/>
          <w:u w:val="single"/>
        </w:rPr>
        <w:t>(4)  Each warning sign must include emergency contact information for the facility.</w:t>
      </w:r>
    </w:p>
    <w:p w:rsidR="00EC7445" w:rsidRPr="009B6856" w:rsidP="00EC7445">
      <w:pPr>
        <w:ind w:left="1080"/>
        <w:rPr>
          <w:rFonts w:ascii="Arial" w:eastAsia="Arial" w:hAnsi="Arial" w:cs="Arial"/>
        </w:rPr>
      </w:pPr>
      <w:bookmarkStart w:id="25" w:name="_PAR__24_4afd39fa_b82e_466e_9b54_0141c44"/>
      <w:bookmarkEnd w:id="24"/>
      <w:r>
        <w:rPr>
          <w:rFonts w:ascii="Arial" w:eastAsia="Arial" w:hAnsi="Arial" w:cs="Arial"/>
          <w:u w:val="single"/>
        </w:rPr>
        <w:t>(5)  Each warning sign must indicate that the facility is licensed by the department and must include the Internet address for the publicly accessible air emissions licensing website maintained by the department.</w:t>
      </w:r>
      <w:r>
        <w:rPr>
          <w:rFonts w:ascii="Arial" w:eastAsia="Arial" w:hAnsi="Arial" w:cs="Arial"/>
        </w:rPr>
        <w:t xml:space="preserve">  </w:t>
      </w:r>
    </w:p>
    <w:p w:rsidR="00EC7445" w:rsidP="00EC7445">
      <w:pPr>
        <w:ind w:left="720"/>
        <w:rPr>
          <w:rFonts w:ascii="Arial" w:eastAsia="Arial" w:hAnsi="Arial" w:cs="Arial"/>
        </w:rPr>
      </w:pPr>
      <w:bookmarkStart w:id="26" w:name="_PAGE__2_14c679dd_a906_4b59_9905_2c959e0"/>
      <w:bookmarkStart w:id="27" w:name="_PAR__3_933cf943_272b_4a33_9eaf_7e2196f3"/>
      <w:bookmarkEnd w:id="1"/>
      <w:bookmarkEnd w:id="25"/>
      <w:r>
        <w:rPr>
          <w:rFonts w:ascii="Arial" w:eastAsia="Arial" w:hAnsi="Arial" w:cs="Arial"/>
          <w:u w:val="single"/>
        </w:rPr>
        <w:t>The costs of installing and maintaining the warning signs required by this paragraph are the responsibility of the licensee.</w:t>
      </w:r>
      <w:r>
        <w:rPr>
          <w:rFonts w:ascii="Arial" w:eastAsia="Arial" w:hAnsi="Arial" w:cs="Arial"/>
        </w:rPr>
        <w:t>'</w:t>
      </w:r>
    </w:p>
    <w:p w:rsidR="00EC7445" w:rsidP="00EC7445">
      <w:pPr>
        <w:ind w:left="360" w:firstLine="360"/>
        <w:rPr>
          <w:rFonts w:ascii="Arial" w:eastAsia="Arial" w:hAnsi="Arial" w:cs="Arial"/>
        </w:rPr>
      </w:pPr>
      <w:bookmarkStart w:id="28" w:name="_INSTRUCTION__e9437bda_92bf_4583_a1ae_35"/>
      <w:bookmarkStart w:id="29" w:name="_PAR__4_32ac3f0b_a2eb_4b7d_84d8_9037410e"/>
      <w:bookmarkEnd w:id="14"/>
      <w:bookmarkEnd w:id="27"/>
      <w:r>
        <w:rPr>
          <w:rFonts w:ascii="Arial" w:eastAsia="Arial" w:hAnsi="Arial" w:cs="Arial"/>
        </w:rPr>
        <w:t>Amend the bill by relettering or renumbering any nonconsecutive Part letter or section number to read consecutively.</w:t>
      </w:r>
    </w:p>
    <w:p w:rsidR="00EC7445" w:rsidP="00EC7445">
      <w:pPr>
        <w:keepNext/>
        <w:spacing w:before="240"/>
        <w:ind w:left="360"/>
        <w:jc w:val="center"/>
        <w:rPr>
          <w:rFonts w:ascii="Arial" w:eastAsia="Arial" w:hAnsi="Arial" w:cs="Arial"/>
        </w:rPr>
      </w:pPr>
      <w:bookmarkStart w:id="30" w:name="_SUMMARY__20cf32e4_60a5_480a_aef8_bb0a7d"/>
      <w:bookmarkStart w:id="31" w:name="_PAR__5_b2ffe7a0_31f7_4543_b130_2a73638b"/>
      <w:bookmarkEnd w:id="28"/>
      <w:bookmarkEnd w:id="29"/>
      <w:r>
        <w:rPr>
          <w:rFonts w:ascii="Arial" w:eastAsia="Arial" w:hAnsi="Arial" w:cs="Arial"/>
          <w:b/>
          <w:sz w:val="24"/>
        </w:rPr>
        <w:t>SUMMARY</w:t>
      </w:r>
    </w:p>
    <w:p w:rsidR="00EC7445" w:rsidP="00EC7445">
      <w:pPr>
        <w:keepNext/>
        <w:ind w:left="360" w:firstLine="360"/>
        <w:rPr>
          <w:rFonts w:ascii="Arial" w:eastAsia="Arial" w:hAnsi="Arial" w:cs="Arial"/>
        </w:rPr>
      </w:pPr>
      <w:bookmarkStart w:id="32" w:name="_PAR__6_055200ae_905f_4b4c_9e4b_d2d95375"/>
      <w:bookmarkEnd w:id="31"/>
      <w:r w:rsidRPr="009B6856">
        <w:rPr>
          <w:rFonts w:ascii="Arial" w:eastAsia="Arial" w:hAnsi="Arial" w:cs="Arial"/>
        </w:rPr>
        <w:t>This amendment, which is the majority report of the committee, replaces the bill</w:t>
      </w:r>
      <w:r>
        <w:rPr>
          <w:rFonts w:ascii="Arial" w:eastAsia="Arial" w:hAnsi="Arial" w:cs="Arial"/>
        </w:rPr>
        <w:t xml:space="preserve"> and changes the title</w:t>
      </w:r>
      <w:r w:rsidRPr="009B6856">
        <w:rPr>
          <w:rFonts w:ascii="Arial" w:eastAsia="Arial" w:hAnsi="Arial" w:cs="Arial"/>
        </w:rPr>
        <w:t xml:space="preserve">.  It amends the laws governing the licensing of petroleum storage facilities to require </w:t>
      </w:r>
      <w:r>
        <w:rPr>
          <w:rFonts w:ascii="Arial" w:eastAsia="Arial" w:hAnsi="Arial" w:cs="Arial"/>
        </w:rPr>
        <w:t>the</w:t>
      </w:r>
      <w:r w:rsidRPr="009B6856">
        <w:rPr>
          <w:rFonts w:ascii="Arial" w:eastAsia="Arial" w:hAnsi="Arial" w:cs="Arial"/>
        </w:rPr>
        <w:t xml:space="preserve"> licensed facilities that include an aboveground petroleum storage tank with a storage capacity greater than 39,000 gallons to install and maintain warning signs.  The warning signs are required to be installed on all publicly accessible property boundaries of </w:t>
      </w:r>
      <w:r>
        <w:rPr>
          <w:rFonts w:ascii="Arial" w:eastAsia="Arial" w:hAnsi="Arial" w:cs="Arial"/>
        </w:rPr>
        <w:t>a licensed</w:t>
      </w:r>
      <w:r w:rsidRPr="009B6856">
        <w:rPr>
          <w:rFonts w:ascii="Arial" w:eastAsia="Arial" w:hAnsi="Arial" w:cs="Arial"/>
        </w:rPr>
        <w:t xml:space="preserve"> facility at intervals no greater than every 100 feet and must include the following text: CAUTION, PETROLEUM STORAGE AREA, HAZARDOUS AIR POLLUTANTS, VOLATILE ORGANIC COMPOUNDS AND FLAMMABLE VAPORS MAY BE PRESENT.  The warning signs must also satisfy additional specified requirements regarding design and included information.</w:t>
      </w:r>
    </w:p>
    <w:p w:rsidR="00EC7445" w:rsidP="00EC7445">
      <w:pPr>
        <w:keepNext/>
        <w:spacing w:before="60" w:after="60"/>
        <w:ind w:left="360"/>
        <w:jc w:val="center"/>
        <w:rPr>
          <w:rFonts w:ascii="Arial" w:eastAsia="Arial" w:hAnsi="Arial" w:cs="Arial"/>
        </w:rPr>
      </w:pPr>
      <w:bookmarkStart w:id="33" w:name="_FISCAL_NOTE_REQUIRED__bec9a2f2_4267_4b0"/>
      <w:bookmarkStart w:id="34" w:name="_PAR__7_3d3cfe2e_7cea_4509_86ff_d32b4609"/>
      <w:bookmarkEnd w:id="32"/>
      <w:r>
        <w:rPr>
          <w:rFonts w:ascii="Arial" w:eastAsia="Arial" w:hAnsi="Arial" w:cs="Arial"/>
          <w:b/>
        </w:rPr>
        <w:t>FISCAL NOTE REQUIRED</w:t>
      </w:r>
    </w:p>
    <w:p w:rsidR="00000000" w:rsidRPr="00EC7445" w:rsidP="00EC7445">
      <w:pPr>
        <w:spacing w:before="60" w:after="60"/>
        <w:ind w:left="360"/>
        <w:jc w:val="center"/>
        <w:rPr>
          <w:rFonts w:ascii="Arial" w:eastAsia="Arial" w:hAnsi="Arial" w:cs="Arial"/>
          <w:b/>
        </w:rPr>
      </w:pPr>
      <w:bookmarkStart w:id="35" w:name="_PAR__8_58363dd9_f868_4bbe_962a_74e075b7"/>
      <w:bookmarkEnd w:id="34"/>
      <w:r>
        <w:rPr>
          <w:rFonts w:ascii="Arial" w:eastAsia="Arial" w:hAnsi="Arial" w:cs="Arial"/>
          <w:b/>
        </w:rPr>
        <w:t>(See attached)</w:t>
      </w:r>
      <w:bookmarkEnd w:id="26"/>
      <w:bookmarkEnd w:id="30"/>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LR2055,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the Installation of Warning Signs at Certain Oil Storage Facilities</w:t>
    </w:r>
  </w:p>
  <w:p>
    <w:pPr>
      <w:suppressLineNumbers/>
      <w:spacing w:before="0" w:after="0"/>
      <w:jc w:val="center"/>
      <w:rPr>
        <w:rFonts w:ascii="Arial" w:eastAsia="Arial" w:hAnsi="Arial" w:cs="Arial"/>
      </w:rPr>
    </w:pPr>
    <w:r>
      <w:rPr>
        <w:rFonts w:ascii="Arial" w:eastAsia="Arial" w:hAnsi="Arial" w:cs="Arial"/>
        <w:sz w:val="22"/>
      </w:rPr>
      <w:t>L.D. 1507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B6856"/>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7445"/>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