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for the Maine Civil Legal Services Fund</w:t>
      </w:r>
    </w:p>
    <w:p w:rsidR="00BC5D50" w:rsidP="00BC5D5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b42a021_d7a8_44b9_b8a4_35"/>
      <w:bookmarkStart w:id="1" w:name="_PAGE__1_37a1729b_3a95_4814_a961_66cd198"/>
      <w:bookmarkStart w:id="2" w:name="_PAR__2_b76efbf4_ed50_4f6c_8273_f0b88ca6"/>
      <w:r>
        <w:rPr>
          <w:rFonts w:ascii="Arial" w:eastAsia="Arial" w:hAnsi="Arial" w:cs="Arial"/>
          <w:caps/>
        </w:rPr>
        <w:t>L.D. 1326</w:t>
      </w:r>
    </w:p>
    <w:p w:rsidR="00BC5D50" w:rsidP="00BC5D5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50f339e_afbe_475a_8889_d414ffd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C5D50" w:rsidP="00BC5D5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1d5fb28_e066_439e_94e3_f4c8c6a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BC5D50" w:rsidP="00BC5D50">
      <w:pPr>
        <w:spacing w:before="60" w:after="60"/>
        <w:ind w:left="720"/>
        <w:rPr>
          <w:rFonts w:ascii="Arial" w:eastAsia="Arial" w:hAnsi="Arial" w:cs="Arial"/>
        </w:rPr>
      </w:pPr>
      <w:bookmarkStart w:id="5" w:name="_PAR__5_34d1ae70_5e41_4052_b8f3_8fb3b3bb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C5D50" w:rsidP="00BC5D5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1aae317_dbd5_4f37_b0bc_79618e2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C5D50" w:rsidP="00BC5D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b3aa9dd_35db_4508_a828_0683a5b5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C5D50" w:rsidP="00BC5D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60eeeaf_c8c2_485e_87f3_760f28b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BC5D50" w:rsidP="00BC5D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1ffb1b4_cceb_4f31_8509_2523ebc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C5D50" w:rsidP="00BC5D5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0451862_818e_4aa6_af4d_c58b4ba"/>
      <w:bookmarkEnd w:id="9"/>
      <w:r>
        <w:rPr>
          <w:rFonts w:ascii="Arial" w:eastAsia="Arial" w:hAnsi="Arial" w:cs="Arial"/>
          <w:szCs w:val="22"/>
        </w:rPr>
        <w:t>COMMITTEE AMENDMENT “      ” to H.P. 978, L.D. 1326, “An Act To Provide Funding for the Maine Civil Legal Services Fund”</w:t>
      </w:r>
    </w:p>
    <w:p w:rsidR="00BC5D50" w:rsidP="00BC5D50">
      <w:pPr>
        <w:ind w:left="360" w:firstLine="360"/>
        <w:rPr>
          <w:rFonts w:ascii="Arial" w:eastAsia="Arial" w:hAnsi="Arial" w:cs="Arial"/>
        </w:rPr>
      </w:pPr>
      <w:bookmarkStart w:id="11" w:name="_INSTRUCTION__74f58773_4dec_4c43_bdf4_65"/>
      <w:bookmarkStart w:id="12" w:name="_PAR__11_c05ab26f_c364_4bea_8e59_9623b54"/>
      <w:bookmarkEnd w:id="0"/>
      <w:bookmarkEnd w:id="10"/>
      <w:r w:rsidRPr="00DE4C0F">
        <w:rPr>
          <w:rFonts w:ascii="Arial" w:eastAsia="Arial" w:hAnsi="Arial" w:cs="Arial"/>
        </w:rPr>
        <w:t>Amend the bill by incorporating the attached fiscal note.</w:t>
      </w:r>
    </w:p>
    <w:p w:rsidR="00BC5D50" w:rsidP="00BC5D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7d428793_92e0_4264_a508_e2dcfc"/>
      <w:bookmarkStart w:id="14" w:name="_PAR__12_af797ff2_a3c1_4e6f_9d99_9ed1d72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BC5D50">
      <w:pPr>
        <w:ind w:left="360" w:firstLine="360"/>
        <w:rPr>
          <w:rFonts w:ascii="Arial" w:eastAsia="Arial" w:hAnsi="Arial" w:cs="Arial"/>
        </w:rPr>
      </w:pPr>
      <w:bookmarkStart w:id="15" w:name="_PAR__13_496750ed_47ef_44c9_9f58_09f0bf9"/>
      <w:bookmarkEnd w:id="14"/>
      <w:r w:rsidRPr="00A80C18">
        <w:rPr>
          <w:rFonts w:ascii="Arial" w:eastAsia="Arial" w:hAnsi="Arial" w:cs="Arial"/>
        </w:rPr>
        <w:t xml:space="preserve">This amendment, which is the </w:t>
      </w:r>
      <w:r>
        <w:rPr>
          <w:rFonts w:ascii="Arial" w:eastAsia="Arial" w:hAnsi="Arial" w:cs="Arial"/>
        </w:rPr>
        <w:t>majority</w:t>
      </w:r>
      <w:r w:rsidRPr="00A80C18">
        <w:rPr>
          <w:rFonts w:ascii="Arial" w:eastAsia="Arial" w:hAnsi="Arial" w:cs="Arial"/>
        </w:rPr>
        <w:t xml:space="preserve"> report of the committee,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LR1335,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for the Maine Civil Legal Services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0C18"/>
    <w:rsid w:val="00A81643"/>
    <w:rsid w:val="00AA73FC"/>
    <w:rsid w:val="00B4353D"/>
    <w:rsid w:val="00B45FFB"/>
    <w:rsid w:val="00B5130C"/>
    <w:rsid w:val="00B97FEC"/>
    <w:rsid w:val="00BC0528"/>
    <w:rsid w:val="00BC3B30"/>
    <w:rsid w:val="00BC5D5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4C0F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