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Standard Procedures to Protect Stalking Victims and Access to Certain Criminal Complaints</w:t>
      </w:r>
    </w:p>
    <w:p w:rsidR="00206372" w:rsidP="00206372">
      <w:pPr>
        <w:spacing w:after="240"/>
        <w:ind w:left="360"/>
        <w:jc w:val="right"/>
        <w:rPr>
          <w:rFonts w:ascii="Arial" w:eastAsia="Arial" w:hAnsi="Arial" w:cs="Arial"/>
          <w:caps/>
        </w:rPr>
      </w:pPr>
      <w:bookmarkStart w:id="0" w:name="_AMEND_TITLE__b7dc20af_8879_4471_97cc_52"/>
      <w:bookmarkStart w:id="1" w:name="_PAGE__1_3af08e76_0e0e_4d67_a160_e0bf9a0"/>
      <w:bookmarkStart w:id="2" w:name="_PAR__2_3172c2f9_0633_4eec_bf8a_5c4c78c3"/>
      <w:r>
        <w:rPr>
          <w:rFonts w:ascii="Arial" w:eastAsia="Arial" w:hAnsi="Arial" w:cs="Arial"/>
          <w:caps/>
        </w:rPr>
        <w:t>L.D. 1438</w:t>
      </w:r>
    </w:p>
    <w:p w:rsidR="00206372" w:rsidP="00206372">
      <w:pPr>
        <w:tabs>
          <w:tab w:val="right" w:pos="8928"/>
        </w:tabs>
        <w:spacing w:after="360"/>
        <w:ind w:left="360"/>
        <w:rPr>
          <w:rFonts w:ascii="Arial" w:eastAsia="Arial" w:hAnsi="Arial" w:cs="Arial"/>
        </w:rPr>
      </w:pPr>
      <w:bookmarkStart w:id="3" w:name="_PAR__3_27596341_ad76_4837_98d7_6f402ff1"/>
      <w:bookmarkEnd w:id="2"/>
      <w:r>
        <w:rPr>
          <w:rFonts w:ascii="Arial" w:eastAsia="Arial" w:hAnsi="Arial" w:cs="Arial"/>
        </w:rPr>
        <w:t>Date:</w:t>
      </w:r>
      <w:r>
        <w:rPr>
          <w:rFonts w:ascii="Arial" w:eastAsia="Arial" w:hAnsi="Arial" w:cs="Arial"/>
        </w:rPr>
        <w:tab/>
        <w:t>(Filing No. H-         )</w:t>
      </w:r>
    </w:p>
    <w:p w:rsidR="00206372" w:rsidP="00206372">
      <w:pPr>
        <w:spacing w:before="600" w:after="300"/>
        <w:ind w:left="360"/>
        <w:jc w:val="center"/>
        <w:outlineLvl w:val="0"/>
        <w:rPr>
          <w:rFonts w:ascii="Arial" w:eastAsia="Arial" w:hAnsi="Arial" w:cs="Arial"/>
        </w:rPr>
      </w:pPr>
      <w:bookmarkStart w:id="4" w:name="_PAR__4_4831fb97_be51_48df_8872_e39956ca"/>
      <w:bookmarkEnd w:id="3"/>
      <w:r>
        <w:rPr>
          <w:rFonts w:ascii="Arial" w:eastAsia="Arial" w:hAnsi="Arial" w:cs="Arial"/>
          <w:b/>
          <w:caps/>
          <w:sz w:val="24"/>
          <w:szCs w:val="32"/>
        </w:rPr>
        <w:t xml:space="preserve">Criminal Justice and Public Safety </w:t>
      </w:r>
    </w:p>
    <w:p w:rsidR="00206372" w:rsidP="00206372">
      <w:pPr>
        <w:spacing w:before="60" w:after="60"/>
        <w:ind w:left="720"/>
        <w:rPr>
          <w:rFonts w:ascii="Arial" w:eastAsia="Arial" w:hAnsi="Arial" w:cs="Arial"/>
        </w:rPr>
      </w:pPr>
      <w:bookmarkStart w:id="5" w:name="_PAR__5_f08ba25b_9327_420b_a14e_f9b1e35a"/>
      <w:bookmarkEnd w:id="4"/>
      <w:r>
        <w:rPr>
          <w:rFonts w:ascii="Arial" w:eastAsia="Arial" w:hAnsi="Arial" w:cs="Arial"/>
        </w:rPr>
        <w:t>Reproduced and distributed under the direction of the Clerk of the House.</w:t>
      </w:r>
    </w:p>
    <w:p w:rsidR="00206372" w:rsidP="00206372">
      <w:pPr>
        <w:spacing w:before="160" w:after="0"/>
        <w:ind w:left="360"/>
        <w:jc w:val="center"/>
        <w:outlineLvl w:val="0"/>
        <w:rPr>
          <w:rFonts w:ascii="Arial" w:eastAsia="Arial" w:hAnsi="Arial" w:cs="Arial"/>
          <w:b/>
          <w:caps/>
          <w:sz w:val="24"/>
          <w:szCs w:val="32"/>
        </w:rPr>
      </w:pPr>
      <w:bookmarkStart w:id="6" w:name="_PAR__6_96081560_3267_4599_a324_068b8a79"/>
      <w:bookmarkEnd w:id="5"/>
      <w:r>
        <w:rPr>
          <w:rFonts w:ascii="Arial" w:eastAsia="Arial" w:hAnsi="Arial" w:cs="Arial"/>
          <w:b/>
          <w:caps/>
          <w:sz w:val="24"/>
          <w:szCs w:val="32"/>
        </w:rPr>
        <w:t>STATE OF MAINE</w:t>
      </w:r>
    </w:p>
    <w:p w:rsidR="00206372" w:rsidP="00206372">
      <w:pPr>
        <w:spacing w:after="0"/>
        <w:ind w:left="360"/>
        <w:jc w:val="center"/>
        <w:outlineLvl w:val="0"/>
        <w:rPr>
          <w:rFonts w:ascii="Arial" w:eastAsia="Arial" w:hAnsi="Arial" w:cs="Arial"/>
          <w:b/>
          <w:caps/>
          <w:sz w:val="24"/>
          <w:szCs w:val="32"/>
        </w:rPr>
      </w:pPr>
      <w:bookmarkStart w:id="7" w:name="_PAR__7_b7db501c_7583_47f4_b24b_23fc18b8"/>
      <w:bookmarkEnd w:id="6"/>
      <w:r>
        <w:rPr>
          <w:rFonts w:ascii="Arial" w:eastAsia="Arial" w:hAnsi="Arial" w:cs="Arial"/>
          <w:b/>
          <w:caps/>
          <w:sz w:val="24"/>
          <w:szCs w:val="32"/>
        </w:rPr>
        <w:t>HOUSE OF REPRESENTATIVES</w:t>
      </w:r>
    </w:p>
    <w:p w:rsidR="00206372" w:rsidP="00206372">
      <w:pPr>
        <w:spacing w:after="0"/>
        <w:ind w:left="360"/>
        <w:jc w:val="center"/>
        <w:outlineLvl w:val="0"/>
        <w:rPr>
          <w:rFonts w:ascii="Arial" w:eastAsia="Arial" w:hAnsi="Arial" w:cs="Arial"/>
          <w:b/>
          <w:caps/>
          <w:sz w:val="24"/>
          <w:szCs w:val="32"/>
        </w:rPr>
      </w:pPr>
      <w:bookmarkStart w:id="8" w:name="_PAR__8_9bfa814f_e971_4dc4_89bf_a923868d"/>
      <w:bookmarkEnd w:id="7"/>
      <w:r>
        <w:rPr>
          <w:rFonts w:ascii="Arial" w:eastAsia="Arial" w:hAnsi="Arial" w:cs="Arial"/>
          <w:b/>
          <w:caps/>
          <w:sz w:val="24"/>
          <w:szCs w:val="32"/>
        </w:rPr>
        <w:t>131st Legislature</w:t>
      </w:r>
    </w:p>
    <w:p w:rsidR="00206372" w:rsidP="00206372">
      <w:pPr>
        <w:spacing w:after="0"/>
        <w:ind w:left="360"/>
        <w:jc w:val="center"/>
        <w:outlineLvl w:val="0"/>
        <w:rPr>
          <w:rFonts w:ascii="Arial" w:eastAsia="Arial" w:hAnsi="Arial" w:cs="Arial"/>
          <w:b/>
          <w:caps/>
          <w:sz w:val="24"/>
          <w:szCs w:val="32"/>
        </w:rPr>
      </w:pPr>
      <w:bookmarkStart w:id="9" w:name="_PAR__9_1d09fc94_6331_4fa8_9ed6_2b56d9d9"/>
      <w:bookmarkEnd w:id="8"/>
      <w:r>
        <w:rPr>
          <w:rFonts w:ascii="Arial" w:eastAsia="Arial" w:hAnsi="Arial" w:cs="Arial"/>
          <w:b/>
          <w:caps/>
          <w:sz w:val="24"/>
          <w:szCs w:val="32"/>
        </w:rPr>
        <w:t>First Special Session</w:t>
      </w:r>
    </w:p>
    <w:p w:rsidR="00206372" w:rsidP="00206372">
      <w:pPr>
        <w:spacing w:before="400" w:after="200"/>
        <w:ind w:left="360" w:firstLine="360"/>
        <w:rPr>
          <w:rFonts w:ascii="Arial" w:eastAsia="Arial" w:hAnsi="Arial" w:cs="Arial"/>
        </w:rPr>
      </w:pPr>
      <w:bookmarkStart w:id="10" w:name="_PAR__10_6829e293_70a5_4574_afe5_7e8ce25"/>
      <w:bookmarkEnd w:id="9"/>
      <w:r>
        <w:rPr>
          <w:rFonts w:ascii="Arial" w:eastAsia="Arial" w:hAnsi="Arial" w:cs="Arial"/>
          <w:szCs w:val="22"/>
        </w:rPr>
        <w:t>COMMITTEE AMENDMENT “      ” to H.P. 934, L.D. 1438, “An Act to Require Standard Procedures to Protect Stalking Victims and Access to Certain Criminal Complaints”</w:t>
      </w:r>
    </w:p>
    <w:p w:rsidR="00206372" w:rsidP="00206372">
      <w:pPr>
        <w:ind w:left="360" w:firstLine="360"/>
        <w:rPr>
          <w:rFonts w:ascii="Arial" w:eastAsia="Arial" w:hAnsi="Arial" w:cs="Arial"/>
        </w:rPr>
      </w:pPr>
      <w:bookmarkStart w:id="11" w:name="_INSTRUCTION__bba0a96e_f77a_4d5c_990f_6c"/>
      <w:bookmarkStart w:id="12" w:name="_PAR__11_24c77fa9_088f_4c39_8ee4_095635e"/>
      <w:bookmarkEnd w:id="0"/>
      <w:bookmarkEnd w:id="10"/>
      <w:r>
        <w:rPr>
          <w:rFonts w:ascii="Arial" w:eastAsia="Arial" w:hAnsi="Arial" w:cs="Arial"/>
        </w:rPr>
        <w:t>Amend the bill by inserting after section 3 the following:</w:t>
      </w:r>
    </w:p>
    <w:p w:rsidR="00206372" w:rsidP="00206372">
      <w:pPr>
        <w:ind w:left="360" w:firstLine="360"/>
        <w:rPr>
          <w:rFonts w:ascii="Arial" w:eastAsia="Arial" w:hAnsi="Arial" w:cs="Arial"/>
        </w:rPr>
      </w:pPr>
      <w:bookmarkStart w:id="13" w:name="_PAR__12_8fca676c_a771_4251_a2a5_c3c74f6"/>
      <w:bookmarkEnd w:id="12"/>
      <w:r>
        <w:rPr>
          <w:rFonts w:ascii="Arial" w:eastAsia="Arial" w:hAnsi="Arial" w:cs="Arial"/>
        </w:rPr>
        <w:t>'</w:t>
      </w:r>
      <w:r>
        <w:rPr>
          <w:rFonts w:ascii="Arial" w:eastAsia="Arial" w:hAnsi="Arial" w:cs="Arial"/>
          <w:b/>
          <w:sz w:val="24"/>
        </w:rPr>
        <w:t>Sec. 4.  16 MRSA §806, sub-§2,</w:t>
      </w:r>
      <w:r>
        <w:rPr>
          <w:rFonts w:ascii="Arial" w:eastAsia="Arial" w:hAnsi="Arial" w:cs="Arial"/>
        </w:rPr>
        <w:t xml:space="preserve"> as amended by PL 2013, c. 507, §7, is further amended to read:</w:t>
      </w:r>
    </w:p>
    <w:p w:rsidR="00206372" w:rsidP="00206372">
      <w:pPr>
        <w:ind w:left="360" w:firstLine="360"/>
        <w:rPr>
          <w:rFonts w:ascii="Arial" w:eastAsia="Arial" w:hAnsi="Arial" w:cs="Arial"/>
        </w:rPr>
      </w:pPr>
      <w:bookmarkStart w:id="14" w:name="_PAR__13_c318a6d9_d395_49d3_91c5_51021ac"/>
      <w:bookmarkEnd w:id="13"/>
      <w:r>
        <w:rPr>
          <w:rFonts w:ascii="Arial" w:eastAsia="Arial" w:hAnsi="Arial" w:cs="Arial"/>
          <w:b/>
        </w:rPr>
        <w:t xml:space="preserve">2.  A crime victim or that victim's agent or attorney. </w:t>
      </w:r>
      <w:r>
        <w:rPr>
          <w:rFonts w:ascii="Arial" w:eastAsia="Arial" w:hAnsi="Arial" w:cs="Arial"/>
        </w:rPr>
        <w:t xml:space="preserve"> A crime victim or that victim's agent or attorney.  </w:t>
      </w:r>
      <w:r>
        <w:rPr>
          <w:rFonts w:ascii="Arial" w:eastAsia="Arial" w:hAnsi="Arial" w:cs="Arial"/>
          <w:u w:val="single"/>
        </w:rPr>
        <w:t>A Maine criminal justice agency that provides a copy of intelligence and investigative record information under this subsection to the crime victim or that victim's agent or attorney may not charge a fee for providing that information.</w:t>
      </w:r>
      <w:r>
        <w:rPr>
          <w:rFonts w:ascii="Arial" w:eastAsia="Arial" w:hAnsi="Arial" w:cs="Arial"/>
        </w:rPr>
        <w:t xml:space="preserve">  As used in this subsection, "agent" means a licensed professional investigator, an insurer or an immediate family member, foster parent or guardian if due to death, age or physical or mental disease, disorder or defect the victim cannot realistically act on the victim's own behalf; or'</w:t>
      </w:r>
    </w:p>
    <w:p w:rsidR="00206372" w:rsidP="00206372">
      <w:pPr>
        <w:ind w:left="360" w:firstLine="360"/>
        <w:rPr>
          <w:rFonts w:ascii="Arial" w:eastAsia="Arial" w:hAnsi="Arial" w:cs="Arial"/>
        </w:rPr>
      </w:pPr>
      <w:bookmarkStart w:id="15" w:name="_INSTRUCTION__d0d516b7_30ee_4faa_b64b_e6"/>
      <w:bookmarkStart w:id="16" w:name="_PAR__14_ad559c32_8170_4144_a2e2_dbf3125"/>
      <w:bookmarkEnd w:id="11"/>
      <w:bookmarkEnd w:id="14"/>
      <w:r>
        <w:rPr>
          <w:rFonts w:ascii="Arial" w:eastAsia="Arial" w:hAnsi="Arial" w:cs="Arial"/>
        </w:rPr>
        <w:t>Amend the bill by striking out all of section 7 and inserting the following:</w:t>
      </w:r>
    </w:p>
    <w:p w:rsidR="00206372" w:rsidP="00206372">
      <w:pPr>
        <w:ind w:left="360" w:firstLine="360"/>
        <w:rPr>
          <w:rFonts w:ascii="Arial" w:eastAsia="Arial" w:hAnsi="Arial" w:cs="Arial"/>
        </w:rPr>
      </w:pPr>
      <w:bookmarkStart w:id="17" w:name="_PAR__15_589a5226_ca3d_4723_9c63_06ec437"/>
      <w:bookmarkEnd w:id="16"/>
      <w:r>
        <w:rPr>
          <w:rFonts w:ascii="Arial" w:eastAsia="Arial" w:hAnsi="Arial" w:cs="Arial"/>
        </w:rPr>
        <w:t>'</w:t>
      </w:r>
      <w:r>
        <w:rPr>
          <w:rFonts w:ascii="Arial" w:eastAsia="Arial" w:hAnsi="Arial" w:cs="Arial"/>
          <w:b/>
          <w:sz w:val="24"/>
        </w:rPr>
        <w:t>Sec. 7.  25 MRSA §2803-B, sub-§1, ¶D,</w:t>
      </w:r>
      <w:r>
        <w:rPr>
          <w:rFonts w:ascii="Arial" w:eastAsia="Arial" w:hAnsi="Arial" w:cs="Arial"/>
        </w:rPr>
        <w:t xml:space="preserve"> as corrected by RR 2021, c. 2, Pt. A, §88, is amended by enacting a new subparagraph (6) to read:</w:t>
      </w:r>
    </w:p>
    <w:p w:rsidR="00206372" w:rsidP="00206372">
      <w:pPr>
        <w:ind w:left="1080"/>
        <w:rPr>
          <w:rFonts w:ascii="Arial" w:eastAsia="Arial" w:hAnsi="Arial" w:cs="Arial"/>
        </w:rPr>
      </w:pPr>
      <w:bookmarkStart w:id="18" w:name="_PAR__16_37d588b6_c1ea_44de_9192_28ada2e"/>
      <w:bookmarkEnd w:id="17"/>
      <w:r>
        <w:rPr>
          <w:rFonts w:ascii="Arial" w:eastAsia="Arial" w:hAnsi="Arial" w:cs="Arial"/>
          <w:u w:val="single"/>
        </w:rPr>
        <w:t>(6)  A process to ensure that, when a person files multiple, separate complaints regarding the behavior of another person that may indicate a course of conduct constituting stalking, as defined in Title 17-A, section 210-A, those complaints are reviewed together to determine if the other person has engaged in stalking under Title 17-A, section 210-A;</w:t>
      </w:r>
      <w:r>
        <w:rPr>
          <w:rFonts w:ascii="Arial" w:eastAsia="Arial" w:hAnsi="Arial" w:cs="Arial"/>
        </w:rPr>
        <w:t>'</w:t>
      </w:r>
    </w:p>
    <w:p w:rsidR="00206372" w:rsidP="00206372">
      <w:pPr>
        <w:ind w:left="360" w:firstLine="360"/>
        <w:rPr>
          <w:rFonts w:ascii="Arial" w:eastAsia="Arial" w:hAnsi="Arial" w:cs="Arial"/>
        </w:rPr>
      </w:pPr>
      <w:bookmarkStart w:id="19" w:name="_INSTRUCTION__c543d55d_8924_4955_8055_93"/>
      <w:bookmarkStart w:id="20" w:name="_PAR__17_3a3e35cb_e7e1_4d45_9345_a6ac90b"/>
      <w:bookmarkEnd w:id="15"/>
      <w:bookmarkEnd w:id="18"/>
      <w:r>
        <w:rPr>
          <w:rFonts w:ascii="Arial" w:eastAsia="Arial" w:hAnsi="Arial" w:cs="Arial"/>
        </w:rPr>
        <w:t>Amend the bill by relettering or renumbering any nonconsecutive Part letter or section number to read consecutively.</w:t>
      </w:r>
    </w:p>
    <w:p w:rsidR="00206372" w:rsidP="00206372">
      <w:pPr>
        <w:keepNext/>
        <w:spacing w:before="240"/>
        <w:ind w:left="360"/>
        <w:jc w:val="center"/>
        <w:rPr>
          <w:rFonts w:ascii="Arial" w:eastAsia="Arial" w:hAnsi="Arial" w:cs="Arial"/>
        </w:rPr>
      </w:pPr>
      <w:bookmarkStart w:id="21" w:name="_SUMMARY__d227dcc8_8129_4b86_979a_db0b31"/>
      <w:bookmarkStart w:id="22" w:name="_PAR__18_b4172479_e433_4567_852e_99f2078"/>
      <w:bookmarkEnd w:id="19"/>
      <w:bookmarkEnd w:id="20"/>
      <w:r>
        <w:rPr>
          <w:rFonts w:ascii="Arial" w:eastAsia="Arial" w:hAnsi="Arial" w:cs="Arial"/>
          <w:b/>
          <w:sz w:val="24"/>
        </w:rPr>
        <w:t>SUMMARY</w:t>
      </w:r>
    </w:p>
    <w:p w:rsidR="00206372" w:rsidP="00206372">
      <w:pPr>
        <w:keepNext/>
        <w:ind w:left="360" w:firstLine="360"/>
        <w:rPr>
          <w:rFonts w:ascii="Arial" w:eastAsia="Arial" w:hAnsi="Arial" w:cs="Arial"/>
        </w:rPr>
      </w:pPr>
      <w:bookmarkStart w:id="23" w:name="_PAR__19_c9d979fc_6114_4fe3_97f1_2c72e57"/>
      <w:bookmarkEnd w:id="22"/>
      <w:r w:rsidRPr="00C863A4">
        <w:rPr>
          <w:rFonts w:ascii="Arial" w:eastAsia="Arial" w:hAnsi="Arial" w:cs="Arial"/>
        </w:rPr>
        <w:t xml:space="preserve">This amendment </w:t>
      </w:r>
      <w:r>
        <w:rPr>
          <w:rFonts w:ascii="Arial" w:eastAsia="Arial" w:hAnsi="Arial" w:cs="Arial"/>
        </w:rPr>
        <w:t xml:space="preserve">adds a provision to the bill to </w:t>
      </w:r>
      <w:r w:rsidRPr="00C863A4">
        <w:rPr>
          <w:rFonts w:ascii="Arial" w:eastAsia="Arial" w:hAnsi="Arial" w:cs="Arial"/>
        </w:rPr>
        <w:t xml:space="preserve">provide that when a </w:t>
      </w:r>
      <w:r>
        <w:rPr>
          <w:rFonts w:ascii="Arial" w:eastAsia="Arial" w:hAnsi="Arial" w:cs="Arial"/>
        </w:rPr>
        <w:t xml:space="preserve">Maine </w:t>
      </w:r>
      <w:r w:rsidRPr="00C863A4">
        <w:rPr>
          <w:rFonts w:ascii="Arial" w:eastAsia="Arial" w:hAnsi="Arial" w:cs="Arial"/>
        </w:rPr>
        <w:t xml:space="preserve">criminal justice agency provides a copy of intelligence and investigative record information to a </w:t>
      </w:r>
      <w:bookmarkStart w:id="24" w:name="_PAGE_SPLIT__8a49c2e2_8148_496e_a1e1_f37"/>
      <w:bookmarkStart w:id="25" w:name="_PAGE__2_ea754c16_a331_419c_a85b_baddcc8"/>
      <w:bookmarkStart w:id="26" w:name="_PAR__2_0589ce9e_c1d8_4a35_acae_5e207133"/>
      <w:bookmarkEnd w:id="1"/>
      <w:bookmarkEnd w:id="23"/>
      <w:r w:rsidRPr="00C863A4">
        <w:rPr>
          <w:rFonts w:ascii="Arial" w:eastAsia="Arial" w:hAnsi="Arial" w:cs="Arial"/>
        </w:rPr>
        <w:t>c</w:t>
      </w:r>
      <w:bookmarkEnd w:id="24"/>
      <w:r w:rsidRPr="00C863A4">
        <w:rPr>
          <w:rFonts w:ascii="Arial" w:eastAsia="Arial" w:hAnsi="Arial" w:cs="Arial"/>
        </w:rPr>
        <w:t>rime victim or that victim’s agent or attorney, the agency may not charge a fee for providing that information.  The amendment also requires law enforcement agencies to adopt a written policy establishing a process to ensure that, when a person files multiple, separate complaints regarding the behavior of another person that may indicate a course of conduct constituting stalking, those complaints are reviewed together to determine if the other person has engaged in stalking.</w:t>
      </w:r>
    </w:p>
    <w:p w:rsidR="00206372" w:rsidP="00206372">
      <w:pPr>
        <w:keepNext/>
        <w:spacing w:before="60" w:after="60"/>
        <w:ind w:left="360"/>
        <w:jc w:val="center"/>
        <w:rPr>
          <w:rFonts w:ascii="Arial" w:eastAsia="Arial" w:hAnsi="Arial" w:cs="Arial"/>
        </w:rPr>
      </w:pPr>
      <w:bookmarkStart w:id="27" w:name="_FISCAL_NOTE_REQUIRED__afa829e7_151d_445"/>
      <w:bookmarkStart w:id="28" w:name="_PAR__3_5ca6dc5b_81f3_465b_a89f_d68f0aa9"/>
      <w:bookmarkEnd w:id="26"/>
      <w:r>
        <w:rPr>
          <w:rFonts w:ascii="Arial" w:eastAsia="Arial" w:hAnsi="Arial" w:cs="Arial"/>
          <w:b/>
        </w:rPr>
        <w:t>FISCAL NOTE REQUIRED</w:t>
      </w:r>
    </w:p>
    <w:p w:rsidR="00000000" w:rsidRPr="00206372" w:rsidP="00206372">
      <w:pPr>
        <w:spacing w:before="60" w:after="60"/>
        <w:ind w:left="360"/>
        <w:jc w:val="center"/>
        <w:rPr>
          <w:rFonts w:ascii="Arial" w:eastAsia="Arial" w:hAnsi="Arial" w:cs="Arial"/>
          <w:b/>
        </w:rPr>
      </w:pPr>
      <w:bookmarkStart w:id="29" w:name="_PAR__4_808f38a1_76f4_4f5d_97f6_08735303"/>
      <w:bookmarkEnd w:id="28"/>
      <w:r>
        <w:rPr>
          <w:rFonts w:ascii="Arial" w:eastAsia="Arial" w:hAnsi="Arial" w:cs="Arial"/>
          <w:b/>
        </w:rPr>
        <w:t>(See attached)</w:t>
      </w:r>
      <w:bookmarkEnd w:id="21"/>
      <w:bookmarkEnd w:id="25"/>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Standard Procedures to Protect Stalking Victims and Access to Certain Criminal Complaints</w:t>
    </w:r>
  </w:p>
  <w:p>
    <w:pPr>
      <w:suppressLineNumbers/>
      <w:spacing w:before="0" w:after="0"/>
      <w:jc w:val="center"/>
      <w:rPr>
        <w:rFonts w:ascii="Arial" w:eastAsia="Arial" w:hAnsi="Arial" w:cs="Arial"/>
      </w:rPr>
    </w:pPr>
    <w:r>
      <w:rPr>
        <w:rFonts w:ascii="Arial" w:eastAsia="Arial" w:hAnsi="Arial" w:cs="Arial"/>
        <w:sz w:val="22"/>
      </w:rPr>
      <w:t>L.D. 1438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6372"/>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63A4"/>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