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Remedies for Survivors of Commercial Sexual Exploitation</w:t>
      </w:r>
    </w:p>
    <w:p w:rsidR="008B61CA" w:rsidP="008B61C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e9c9772_1da4_43e1_a6d2_ef"/>
      <w:bookmarkStart w:id="1" w:name="_PAGE__1_f9b573a4_6c30_4d81_9f4b_aa93f34"/>
      <w:bookmarkStart w:id="2" w:name="_PAR__2_eac3c8ef_fef6_44a3_acac_ad2c788d"/>
      <w:r>
        <w:rPr>
          <w:rFonts w:ascii="Arial" w:eastAsia="Arial" w:hAnsi="Arial" w:cs="Arial"/>
          <w:caps/>
        </w:rPr>
        <w:t>L.D. 1436</w:t>
      </w:r>
    </w:p>
    <w:p w:rsidR="008B61CA" w:rsidP="008B61C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581a18e_3432_4218_93df_59ce536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B61CA" w:rsidP="008B61CA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5c63b7b5_892b_46b0_a8d4_b242c77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8B61CA" w:rsidP="008B61CA">
      <w:pPr>
        <w:spacing w:before="60" w:after="60"/>
        <w:ind w:left="720"/>
        <w:rPr>
          <w:rFonts w:ascii="Arial" w:eastAsia="Arial" w:hAnsi="Arial" w:cs="Arial"/>
        </w:rPr>
      </w:pPr>
      <w:bookmarkStart w:id="5" w:name="_PAR__5_eebb488c_b552_48f7_bb82_2bf8ab52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8B61CA" w:rsidP="008B61C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495ff3b0_1e66_486e_a355_b3a7e4d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B61CA" w:rsidP="008B61C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7aa1d60_e63f_4970_9f41_bfdd2488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B61CA" w:rsidP="008B61C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1a6c8a5_23ba_4484_af98_f9a4b50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8B61CA" w:rsidP="008B61C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cb5bb1e2_67da_4f1e_8415_15d2d3fa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8B61CA" w:rsidP="008B61CA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5cca8fa_ac75_4ad1_8253_34dcd80"/>
      <w:bookmarkEnd w:id="9"/>
      <w:r>
        <w:rPr>
          <w:rFonts w:ascii="Arial" w:eastAsia="Arial" w:hAnsi="Arial" w:cs="Arial"/>
          <w:szCs w:val="22"/>
        </w:rPr>
        <w:t>COMMITTEE AMENDMENT “      ” to H.P. 932, L.D. 1436, “An Act to Provide Remedies for Survivors of Commercial Sexual Exploitation”</w:t>
      </w:r>
    </w:p>
    <w:p w:rsidR="008B61CA" w:rsidP="008B61CA">
      <w:pPr>
        <w:ind w:left="360" w:firstLine="360"/>
        <w:rPr>
          <w:rFonts w:ascii="Arial" w:eastAsia="Arial" w:hAnsi="Arial" w:cs="Arial"/>
        </w:rPr>
      </w:pPr>
      <w:bookmarkStart w:id="11" w:name="_INSTRUCTION__25d4636c_90e7_4772_9bea_30"/>
      <w:bookmarkStart w:id="12" w:name="_PAR__11_a4cbd9ba_cdd7_42f2_960c_1007934"/>
      <w:bookmarkEnd w:id="0"/>
      <w:bookmarkEnd w:id="10"/>
      <w:r>
        <w:rPr>
          <w:rFonts w:ascii="Arial" w:eastAsia="Arial" w:hAnsi="Arial" w:cs="Arial"/>
        </w:rPr>
        <w:t>Amend the bill by inserting before section 1 the following:</w:t>
      </w:r>
    </w:p>
    <w:p w:rsidR="008B61CA" w:rsidP="008B61CA">
      <w:pPr>
        <w:ind w:left="360" w:firstLine="360"/>
        <w:rPr>
          <w:rFonts w:ascii="Arial" w:eastAsia="Arial" w:hAnsi="Arial" w:cs="Arial"/>
        </w:rPr>
      </w:pPr>
      <w:bookmarkStart w:id="13" w:name="_PAR__12_d0e0001d_ae44_46da_a29f_bcbf91f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15 MRSA §2262, first ¶,</w:t>
      </w:r>
      <w:r>
        <w:rPr>
          <w:rFonts w:ascii="Arial" w:eastAsia="Arial" w:hAnsi="Arial" w:cs="Arial"/>
        </w:rPr>
        <w:t xml:space="preserve"> as enacted by PL 2021, c. 674, §1, is amended to read:</w:t>
      </w:r>
    </w:p>
    <w:p w:rsidR="008B61CA" w:rsidP="008B61CA">
      <w:pPr>
        <w:ind w:left="360" w:firstLine="360"/>
        <w:rPr>
          <w:rFonts w:ascii="Arial" w:eastAsia="Arial" w:hAnsi="Arial" w:cs="Arial"/>
        </w:rPr>
      </w:pPr>
      <w:bookmarkStart w:id="14" w:name="_PAR__13_8ee39092_f999_43ec_b92f_5ed4076"/>
      <w:bookmarkEnd w:id="13"/>
      <w:r>
        <w:rPr>
          <w:rFonts w:ascii="Arial" w:eastAsia="Arial" w:hAnsi="Arial" w:cs="Arial"/>
          <w:strike/>
        </w:rPr>
        <w:t>Criminal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Except as provided in section 2262-A, criminal</w:t>
      </w:r>
      <w:r>
        <w:rPr>
          <w:rFonts w:ascii="Arial" w:eastAsia="Arial" w:hAnsi="Arial" w:cs="Arial"/>
        </w:rPr>
        <w:t xml:space="preserve"> history record information relating to a specific criminal conviction may be sealed under this chapter only if:'</w:t>
      </w:r>
    </w:p>
    <w:p w:rsidR="008B61CA" w:rsidP="008B61CA">
      <w:pPr>
        <w:ind w:left="360" w:firstLine="360"/>
        <w:rPr>
          <w:rFonts w:ascii="Arial" w:eastAsia="Arial" w:hAnsi="Arial" w:cs="Arial"/>
        </w:rPr>
      </w:pPr>
      <w:bookmarkStart w:id="15" w:name="_INSTRUCTION__53814695_5120_4565_ab0e_1d"/>
      <w:bookmarkStart w:id="16" w:name="_PAR__14_0fd61c7f_c343_4494_b452_9bfa904"/>
      <w:bookmarkEnd w:id="11"/>
      <w:bookmarkEnd w:id="14"/>
      <w:r>
        <w:rPr>
          <w:rFonts w:ascii="Arial" w:eastAsia="Arial" w:hAnsi="Arial" w:cs="Arial"/>
        </w:rPr>
        <w:t>Amend the bill by striking out all of section 1 and inserting the following:</w:t>
      </w:r>
    </w:p>
    <w:p w:rsidR="008B61CA" w:rsidP="008B61CA">
      <w:pPr>
        <w:ind w:left="360" w:firstLine="360"/>
        <w:rPr>
          <w:rFonts w:ascii="Arial" w:eastAsia="Arial" w:hAnsi="Arial" w:cs="Arial"/>
        </w:rPr>
      </w:pPr>
      <w:bookmarkStart w:id="17" w:name="_PAR__15_a0091577_c82d_4dd4_96c3_df2ec5e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15 MRSA §2262-A</w:t>
      </w:r>
      <w:r>
        <w:rPr>
          <w:rFonts w:ascii="Arial" w:eastAsia="Arial" w:hAnsi="Arial" w:cs="Arial"/>
        </w:rPr>
        <w:t xml:space="preserve"> is enacted to read:</w:t>
      </w:r>
    </w:p>
    <w:p w:rsidR="008B61CA" w:rsidP="008B61CA">
      <w:pPr>
        <w:ind w:left="1080" w:hanging="720"/>
        <w:rPr>
          <w:rFonts w:ascii="Arial" w:eastAsia="Arial" w:hAnsi="Arial" w:cs="Arial"/>
        </w:rPr>
      </w:pPr>
      <w:bookmarkStart w:id="18" w:name="_PAR__16_45ce128a_e7c6_42ac_9c7a_6ef1ccf"/>
      <w:bookmarkEnd w:id="17"/>
      <w:r>
        <w:rPr>
          <w:rFonts w:ascii="Arial" w:eastAsia="Arial" w:hAnsi="Arial" w:cs="Arial"/>
          <w:b/>
          <w:u w:val="single"/>
        </w:rPr>
        <w:t>§2262-A.  Special statutory prerequisites for sealing criminal history record information related to engaging in prostitution</w:t>
      </w:r>
    </w:p>
    <w:p w:rsidR="008B61CA" w:rsidRPr="00E807A3" w:rsidP="008B61CA">
      <w:pPr>
        <w:ind w:left="360" w:firstLine="360"/>
        <w:rPr>
          <w:rFonts w:ascii="Arial" w:eastAsia="Arial" w:hAnsi="Arial" w:cs="Arial"/>
        </w:rPr>
      </w:pPr>
      <w:bookmarkStart w:id="19" w:name="_PAR__17_cda3b914_0395_470d_b580_e12f71d"/>
      <w:bookmarkEnd w:id="18"/>
      <w:r>
        <w:rPr>
          <w:rFonts w:ascii="Arial" w:eastAsia="Arial" w:hAnsi="Arial" w:cs="Arial"/>
          <w:u w:val="single"/>
        </w:rPr>
        <w:t>Criminal history record information relating to a criminal conviction for engaging in prostitution under Title 17-A, section 853-A must be sealed under this chapter if:</w:t>
      </w:r>
    </w:p>
    <w:p w:rsidR="008B61CA" w:rsidRPr="00E807A3" w:rsidP="008B61CA">
      <w:pPr>
        <w:ind w:left="360" w:firstLine="360"/>
        <w:rPr>
          <w:rFonts w:ascii="Arial" w:eastAsia="Arial" w:hAnsi="Arial" w:cs="Arial"/>
        </w:rPr>
      </w:pPr>
      <w:bookmarkStart w:id="20" w:name="_PAR__18_7a9c8d14_2c63_4bb1_a25d_f60c513"/>
      <w:bookmarkEnd w:id="19"/>
      <w:r w:rsidRPr="00E807A3">
        <w:rPr>
          <w:rFonts w:ascii="Arial" w:eastAsia="Arial" w:hAnsi="Arial" w:cs="Arial"/>
          <w:b/>
          <w:u w:val="single"/>
        </w:rPr>
        <w:t xml:space="preserve">1.  Eligible criminal conviction.  </w:t>
      </w:r>
      <w:r>
        <w:rPr>
          <w:rFonts w:ascii="Arial" w:eastAsia="Arial" w:hAnsi="Arial" w:cs="Arial"/>
          <w:u w:val="single"/>
        </w:rPr>
        <w:t>The criminal conviction is an eligible criminal conviction;</w:t>
      </w:r>
    </w:p>
    <w:p w:rsidR="008B61CA" w:rsidRPr="00E807A3" w:rsidP="008B61CA">
      <w:pPr>
        <w:ind w:left="360" w:firstLine="360"/>
        <w:rPr>
          <w:rFonts w:ascii="Arial" w:eastAsia="Arial" w:hAnsi="Arial" w:cs="Arial"/>
        </w:rPr>
      </w:pPr>
      <w:bookmarkStart w:id="21" w:name="_PAR__19_6395b8e9_b849_45b8_91ff_f90c6b9"/>
      <w:bookmarkEnd w:id="20"/>
      <w:r w:rsidRPr="00E807A3">
        <w:rPr>
          <w:rFonts w:ascii="Arial" w:eastAsia="Arial" w:hAnsi="Arial" w:cs="Arial"/>
          <w:b/>
          <w:u w:val="single"/>
        </w:rPr>
        <w:t xml:space="preserve">2.  Time since sentence fully satisfied.  </w:t>
      </w:r>
      <w:r>
        <w:rPr>
          <w:rFonts w:ascii="Arial" w:eastAsia="Arial" w:hAnsi="Arial" w:cs="Arial"/>
          <w:u w:val="single"/>
        </w:rPr>
        <w:t>At least one year has passed since the person has fully satisfied each of the sentencing alternatives imposed under Title 17-A, section 1502, subsection 2 for the eligible criminal conviction; and</w:t>
      </w:r>
    </w:p>
    <w:p w:rsidR="008B61CA" w:rsidP="008B61CA">
      <w:pPr>
        <w:ind w:left="360" w:firstLine="360"/>
        <w:rPr>
          <w:rFonts w:ascii="Arial" w:eastAsia="Arial" w:hAnsi="Arial" w:cs="Arial"/>
        </w:rPr>
      </w:pPr>
      <w:bookmarkStart w:id="22" w:name="_PAR__20_712978ac_973e_4659_973d_dcab1f8"/>
      <w:bookmarkEnd w:id="21"/>
      <w:r w:rsidRPr="00E807A3">
        <w:rPr>
          <w:rFonts w:ascii="Arial" w:eastAsia="Arial" w:hAnsi="Arial" w:cs="Arial"/>
          <w:b/>
          <w:u w:val="single"/>
        </w:rPr>
        <w:t xml:space="preserve">3.  Other convictions.  </w:t>
      </w:r>
      <w:r>
        <w:rPr>
          <w:rFonts w:ascii="Arial" w:eastAsia="Arial" w:hAnsi="Arial" w:cs="Arial"/>
          <w:u w:val="single"/>
        </w:rPr>
        <w:t>The person has not been convicted of a violation of Title 17</w:t>
      </w:r>
      <w:r>
        <w:rPr>
          <w:rFonts w:ascii="Arial" w:eastAsia="Arial" w:hAnsi="Arial" w:cs="Arial"/>
          <w:u w:val="single"/>
        </w:rPr>
        <w:noBreakHyphen/>
        <w:t>A, section 852, 853, 853-B or 855 or for engaging in substantially similar conduct in another jurisdiction.</w:t>
      </w:r>
      <w:r>
        <w:rPr>
          <w:rFonts w:ascii="Arial" w:eastAsia="Arial" w:hAnsi="Arial" w:cs="Arial"/>
        </w:rPr>
        <w:t>'</w:t>
      </w:r>
    </w:p>
    <w:p w:rsidR="008B61CA" w:rsidP="008B61CA">
      <w:pPr>
        <w:ind w:left="360" w:firstLine="360"/>
        <w:rPr>
          <w:rFonts w:ascii="Arial" w:eastAsia="Arial" w:hAnsi="Arial" w:cs="Arial"/>
        </w:rPr>
      </w:pPr>
      <w:bookmarkStart w:id="23" w:name="_INSTRUCTION__198a1ae7_a914_43fe_8c2b_81"/>
      <w:bookmarkStart w:id="24" w:name="_PAR__21_ce6d3f4c_6acd_46b5_9d91_9c74947"/>
      <w:bookmarkEnd w:id="15"/>
      <w:bookmarkEnd w:id="22"/>
      <w:r>
        <w:rPr>
          <w:rFonts w:ascii="Arial" w:eastAsia="Arial" w:hAnsi="Arial" w:cs="Arial"/>
        </w:rPr>
        <w:t>Amend the bill by striking out all of sections 4, 5, 6, 7, 8, 9 and 10.</w:t>
      </w:r>
    </w:p>
    <w:p w:rsidR="008B61CA" w:rsidP="008B61CA">
      <w:pPr>
        <w:ind w:left="360" w:firstLine="360"/>
        <w:rPr>
          <w:rFonts w:ascii="Arial" w:eastAsia="Arial" w:hAnsi="Arial" w:cs="Arial"/>
        </w:rPr>
      </w:pPr>
      <w:bookmarkStart w:id="25" w:name="_INSTRUCTION__4990b82c_d6f7_45ff_a070_dc"/>
      <w:bookmarkStart w:id="26" w:name="_PAR__22_7cd5fa3b_a20c_4b16_a581_eeebdbf"/>
      <w:bookmarkEnd w:id="23"/>
      <w:bookmarkEnd w:id="2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8B61CA" w:rsidP="008B61C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353e645d_174d_40b4_9091_7a6c41"/>
      <w:bookmarkStart w:id="28" w:name="_PAGE__2_6ed80316_6230_4826_b4a9_9be578e"/>
      <w:bookmarkStart w:id="29" w:name="_PAR__2_3c25cdc0_ac93_4266_91d6_fadec27d"/>
      <w:bookmarkEnd w:id="1"/>
      <w:bookmarkEnd w:id="25"/>
      <w:bookmarkEnd w:id="26"/>
      <w:r>
        <w:rPr>
          <w:rFonts w:ascii="Arial" w:eastAsia="Arial" w:hAnsi="Arial" w:cs="Arial"/>
          <w:b/>
          <w:sz w:val="24"/>
        </w:rPr>
        <w:t>SUMMARY</w:t>
      </w:r>
    </w:p>
    <w:p w:rsidR="008B61CA" w:rsidP="008B61CA">
      <w:pPr>
        <w:keepNext/>
        <w:ind w:left="360" w:firstLine="360"/>
        <w:rPr>
          <w:rFonts w:ascii="Arial" w:eastAsia="Arial" w:hAnsi="Arial" w:cs="Arial"/>
        </w:rPr>
      </w:pPr>
      <w:bookmarkStart w:id="30" w:name="_PAR__3_9a8747b1_a5ce_4699_8a07_34adc3df"/>
      <w:bookmarkEnd w:id="29"/>
      <w:r>
        <w:rPr>
          <w:rFonts w:ascii="Arial" w:eastAsia="Arial" w:hAnsi="Arial" w:cs="Arial"/>
        </w:rPr>
        <w:t>This amendment, which is the majority report of the committee, strikes all of the provisions of the bill other than the provision allowing for the sealing of a person's criminal history record for the crime of engaging in prostitution.  It also makes technical corrections to that provision of the bill.</w:t>
      </w:r>
    </w:p>
    <w:p w:rsidR="008B61CA" w:rsidP="008B61CA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1" w:name="_FISCAL_NOTE_REQUIRED__b00381a9_bbf5_472"/>
      <w:bookmarkStart w:id="32" w:name="_PAR__4_b55325b1_a21e_4f2b_ae0e_d3d55ad4"/>
      <w:bookmarkEnd w:id="30"/>
      <w:r>
        <w:rPr>
          <w:rFonts w:ascii="Arial" w:eastAsia="Arial" w:hAnsi="Arial" w:cs="Arial"/>
          <w:b/>
        </w:rPr>
        <w:t>FISCAL NOTE REQUIRED</w:t>
      </w:r>
    </w:p>
    <w:p w:rsidR="00000000" w:rsidRPr="008B61CA" w:rsidP="008B61CA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3" w:name="_PAR__5_5a603f5b_fc08_4160_b3bc_81d69df1"/>
      <w:bookmarkEnd w:id="32"/>
      <w:r>
        <w:rPr>
          <w:rFonts w:ascii="Arial" w:eastAsia="Arial" w:hAnsi="Arial" w:cs="Arial"/>
          <w:b/>
        </w:rPr>
        <w:t>(See attached)</w:t>
      </w:r>
      <w:bookmarkEnd w:id="27"/>
      <w:bookmarkEnd w:id="28"/>
      <w:bookmarkEnd w:id="31"/>
      <w:bookmarkEnd w:id="3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LR1635,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Remedies for Survivors of Commercial Sexual Exploitation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1436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B61CA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07A3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