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That the Legal Use or Possession of Cannabis Is Not a Violation of Probation, Parole or Pretrial Release</w:t>
      </w:r>
    </w:p>
    <w:p w:rsidR="00AA4165" w:rsidP="00AA4165">
      <w:pPr>
        <w:spacing w:after="240"/>
        <w:ind w:left="360"/>
        <w:jc w:val="right"/>
        <w:rPr>
          <w:rFonts w:ascii="Arial" w:eastAsia="Arial" w:hAnsi="Arial" w:cs="Arial"/>
          <w:caps/>
        </w:rPr>
      </w:pPr>
      <w:bookmarkStart w:id="0" w:name="_AMEND_TITLE__e187480d_a3b6_4937_ad88_14"/>
      <w:bookmarkStart w:id="1" w:name="_PAGE__1_e1b653ad_7475_4f02_a399_649c669"/>
      <w:bookmarkStart w:id="2" w:name="_PAR__2_100b83b6_cb57_4769_9786_46aa0b72"/>
      <w:r>
        <w:rPr>
          <w:rFonts w:ascii="Arial" w:eastAsia="Arial" w:hAnsi="Arial" w:cs="Arial"/>
          <w:caps/>
        </w:rPr>
        <w:t>L.D. 1311</w:t>
      </w:r>
    </w:p>
    <w:p w:rsidR="00AA4165" w:rsidP="00AA4165">
      <w:pPr>
        <w:tabs>
          <w:tab w:val="right" w:pos="8928"/>
        </w:tabs>
        <w:spacing w:after="360"/>
        <w:ind w:left="360"/>
        <w:rPr>
          <w:rFonts w:ascii="Arial" w:eastAsia="Arial" w:hAnsi="Arial" w:cs="Arial"/>
        </w:rPr>
      </w:pPr>
      <w:bookmarkStart w:id="3" w:name="_PAR__3_8ebaf697_427d_4c84_a1e3_7a7ba6a4"/>
      <w:bookmarkEnd w:id="2"/>
      <w:r>
        <w:rPr>
          <w:rFonts w:ascii="Arial" w:eastAsia="Arial" w:hAnsi="Arial" w:cs="Arial"/>
        </w:rPr>
        <w:t>Date:</w:t>
      </w:r>
      <w:r>
        <w:rPr>
          <w:rFonts w:ascii="Arial" w:eastAsia="Arial" w:hAnsi="Arial" w:cs="Arial"/>
        </w:rPr>
        <w:tab/>
        <w:t>(Filing No. H-         )</w:t>
      </w:r>
    </w:p>
    <w:p w:rsidR="00AA4165" w:rsidP="00AA4165">
      <w:pPr>
        <w:spacing w:before="600" w:after="300"/>
        <w:ind w:left="360"/>
        <w:jc w:val="center"/>
        <w:outlineLvl w:val="0"/>
        <w:rPr>
          <w:rFonts w:ascii="Arial" w:eastAsia="Arial" w:hAnsi="Arial" w:cs="Arial"/>
        </w:rPr>
      </w:pPr>
      <w:bookmarkStart w:id="4" w:name="_PAR__4_d676e005_bbd7_4e56_a101_57adb509"/>
      <w:bookmarkEnd w:id="3"/>
      <w:r>
        <w:rPr>
          <w:rFonts w:ascii="Arial" w:eastAsia="Arial" w:hAnsi="Arial" w:cs="Arial"/>
          <w:b/>
          <w:caps/>
          <w:sz w:val="24"/>
          <w:szCs w:val="32"/>
        </w:rPr>
        <w:t xml:space="preserve">Criminal Justice and Public Safety </w:t>
      </w:r>
    </w:p>
    <w:p w:rsidR="00AA4165" w:rsidP="00AA4165">
      <w:pPr>
        <w:spacing w:before="60" w:after="60"/>
        <w:ind w:left="720"/>
        <w:rPr>
          <w:rFonts w:ascii="Arial" w:eastAsia="Arial" w:hAnsi="Arial" w:cs="Arial"/>
        </w:rPr>
      </w:pPr>
      <w:bookmarkStart w:id="5" w:name="_PAR__5_c260a5c2_2358_4b6a_b859_e07ca051"/>
      <w:bookmarkEnd w:id="4"/>
      <w:r>
        <w:rPr>
          <w:rFonts w:ascii="Arial" w:eastAsia="Arial" w:hAnsi="Arial" w:cs="Arial"/>
        </w:rPr>
        <w:t>Reproduced and distributed under the direction of the Clerk of the House.</w:t>
      </w:r>
    </w:p>
    <w:p w:rsidR="00AA4165" w:rsidP="00AA4165">
      <w:pPr>
        <w:spacing w:before="160" w:after="0"/>
        <w:ind w:left="360"/>
        <w:jc w:val="center"/>
        <w:outlineLvl w:val="0"/>
        <w:rPr>
          <w:rFonts w:ascii="Arial" w:eastAsia="Arial" w:hAnsi="Arial" w:cs="Arial"/>
          <w:b/>
          <w:caps/>
          <w:sz w:val="24"/>
          <w:szCs w:val="32"/>
        </w:rPr>
      </w:pPr>
      <w:bookmarkStart w:id="6" w:name="_PAR__6_280d6633_4904_4c21_be62_3a947a88"/>
      <w:bookmarkEnd w:id="5"/>
      <w:r>
        <w:rPr>
          <w:rFonts w:ascii="Arial" w:eastAsia="Arial" w:hAnsi="Arial" w:cs="Arial"/>
          <w:b/>
          <w:caps/>
          <w:sz w:val="24"/>
          <w:szCs w:val="32"/>
        </w:rPr>
        <w:t>STATE OF MAINE</w:t>
      </w:r>
    </w:p>
    <w:p w:rsidR="00AA4165" w:rsidP="00AA4165">
      <w:pPr>
        <w:spacing w:after="0"/>
        <w:ind w:left="360"/>
        <w:jc w:val="center"/>
        <w:outlineLvl w:val="0"/>
        <w:rPr>
          <w:rFonts w:ascii="Arial" w:eastAsia="Arial" w:hAnsi="Arial" w:cs="Arial"/>
          <w:b/>
          <w:caps/>
          <w:sz w:val="24"/>
          <w:szCs w:val="32"/>
        </w:rPr>
      </w:pPr>
      <w:bookmarkStart w:id="7" w:name="_PAR__7_e1c62b5e_a851_4fab_9c4d_8b733085"/>
      <w:bookmarkEnd w:id="6"/>
      <w:r>
        <w:rPr>
          <w:rFonts w:ascii="Arial" w:eastAsia="Arial" w:hAnsi="Arial" w:cs="Arial"/>
          <w:b/>
          <w:caps/>
          <w:sz w:val="24"/>
          <w:szCs w:val="32"/>
        </w:rPr>
        <w:t>HOUSE OF REPRESENTATIVES</w:t>
      </w:r>
    </w:p>
    <w:p w:rsidR="00AA4165" w:rsidP="00AA4165">
      <w:pPr>
        <w:spacing w:after="0"/>
        <w:ind w:left="360"/>
        <w:jc w:val="center"/>
        <w:outlineLvl w:val="0"/>
        <w:rPr>
          <w:rFonts w:ascii="Arial" w:eastAsia="Arial" w:hAnsi="Arial" w:cs="Arial"/>
          <w:b/>
          <w:caps/>
          <w:sz w:val="24"/>
          <w:szCs w:val="32"/>
        </w:rPr>
      </w:pPr>
      <w:bookmarkStart w:id="8" w:name="_PAR__8_b5f28c6d_1e18_422a_82f8_4f4c19ea"/>
      <w:bookmarkEnd w:id="7"/>
      <w:r>
        <w:rPr>
          <w:rFonts w:ascii="Arial" w:eastAsia="Arial" w:hAnsi="Arial" w:cs="Arial"/>
          <w:b/>
          <w:caps/>
          <w:sz w:val="24"/>
          <w:szCs w:val="32"/>
        </w:rPr>
        <w:t>131st Legislature</w:t>
      </w:r>
    </w:p>
    <w:p w:rsidR="00AA4165" w:rsidP="00AA4165">
      <w:pPr>
        <w:spacing w:after="0"/>
        <w:ind w:left="360"/>
        <w:jc w:val="center"/>
        <w:outlineLvl w:val="0"/>
        <w:rPr>
          <w:rFonts w:ascii="Arial" w:eastAsia="Arial" w:hAnsi="Arial" w:cs="Arial"/>
          <w:b/>
          <w:caps/>
          <w:sz w:val="24"/>
          <w:szCs w:val="32"/>
        </w:rPr>
      </w:pPr>
      <w:bookmarkStart w:id="9" w:name="_PAR__9_e3597336_67c2_46cf_91c0_21accf33"/>
      <w:bookmarkEnd w:id="8"/>
      <w:r>
        <w:rPr>
          <w:rFonts w:ascii="Arial" w:eastAsia="Arial" w:hAnsi="Arial" w:cs="Arial"/>
          <w:b/>
          <w:caps/>
          <w:sz w:val="24"/>
          <w:szCs w:val="32"/>
        </w:rPr>
        <w:t>First Special Session</w:t>
      </w:r>
    </w:p>
    <w:p w:rsidR="00AA4165" w:rsidP="00AA4165">
      <w:pPr>
        <w:spacing w:before="400" w:after="200"/>
        <w:ind w:left="360" w:firstLine="360"/>
        <w:rPr>
          <w:rFonts w:ascii="Arial" w:eastAsia="Arial" w:hAnsi="Arial" w:cs="Arial"/>
        </w:rPr>
      </w:pPr>
      <w:bookmarkStart w:id="10" w:name="_PAR__10_844ab8ae_5e9d_4ba6_82a0_4aa63ab"/>
      <w:bookmarkEnd w:id="9"/>
      <w:r>
        <w:rPr>
          <w:rFonts w:ascii="Arial" w:eastAsia="Arial" w:hAnsi="Arial" w:cs="Arial"/>
          <w:szCs w:val="22"/>
        </w:rPr>
        <w:t>COMMITTEE AMENDMENT “      ” to H.P. 836, L.D. 1311, “An Act to Provide That the Legal Use or Possession of Cannabis Is Not a Violation of Probation, Parole or Pretrial Release”</w:t>
      </w:r>
    </w:p>
    <w:p w:rsidR="00AA4165" w:rsidP="00AA4165">
      <w:pPr>
        <w:ind w:left="360" w:firstLine="360"/>
        <w:rPr>
          <w:rFonts w:ascii="Arial" w:eastAsia="Arial" w:hAnsi="Arial" w:cs="Arial"/>
        </w:rPr>
      </w:pPr>
      <w:bookmarkStart w:id="11" w:name="_INSTRUCTION__32c7d58f_2011_4c9b_b7f6_d2"/>
      <w:bookmarkStart w:id="12" w:name="_PAR__11_ddca0753_a946_4c57_95da_1d15a74"/>
      <w:bookmarkEnd w:id="0"/>
      <w:bookmarkEnd w:id="10"/>
      <w:r>
        <w:rPr>
          <w:rFonts w:ascii="Arial" w:eastAsia="Arial" w:hAnsi="Arial" w:cs="Arial"/>
        </w:rPr>
        <w:t>Amend the bill by striking out the title and substituting the following:</w:t>
      </w:r>
    </w:p>
    <w:p w:rsidR="00AA4165" w:rsidP="00AA4165">
      <w:pPr>
        <w:ind w:left="360"/>
        <w:rPr>
          <w:rFonts w:ascii="Arial" w:eastAsia="Arial" w:hAnsi="Arial" w:cs="Arial"/>
        </w:rPr>
      </w:pPr>
      <w:bookmarkStart w:id="13" w:name="_PAR__12_3718c07e_26e6_4b73_b585_f5c8af5"/>
      <w:bookmarkEnd w:id="12"/>
      <w:r>
        <w:rPr>
          <w:rFonts w:ascii="Arial" w:eastAsia="Arial" w:hAnsi="Arial" w:cs="Arial"/>
          <w:b/>
        </w:rPr>
        <w:t>'An Act Regarding the Legal Use or Possession of Cannabis or Marijuana Under Conditions of Bail, Pretrial Release or Probation'</w:t>
      </w:r>
    </w:p>
    <w:p w:rsidR="00AA4165" w:rsidP="00AA4165">
      <w:pPr>
        <w:ind w:left="360" w:firstLine="360"/>
        <w:rPr>
          <w:rFonts w:ascii="Arial" w:eastAsia="Arial" w:hAnsi="Arial" w:cs="Arial"/>
        </w:rPr>
      </w:pPr>
      <w:bookmarkStart w:id="14" w:name="_INSTRUCTION__7bb9e100_3d4b_4398_aa9c_09"/>
      <w:bookmarkStart w:id="15" w:name="_PAR__13_be24308e_2b94_41c0_87a0_69bdd23"/>
      <w:bookmarkEnd w:id="11"/>
      <w:bookmarkEnd w:id="13"/>
      <w:r>
        <w:rPr>
          <w:rFonts w:ascii="Arial" w:eastAsia="Arial" w:hAnsi="Arial" w:cs="Arial"/>
        </w:rPr>
        <w:t>Amend the bill by striking out everything after the enacting clause and inserting the following:</w:t>
      </w:r>
    </w:p>
    <w:p w:rsidR="00AA4165" w:rsidP="00AA4165">
      <w:pPr>
        <w:ind w:left="360" w:firstLine="360"/>
        <w:rPr>
          <w:rFonts w:ascii="Arial" w:eastAsia="Arial" w:hAnsi="Arial" w:cs="Arial"/>
        </w:rPr>
      </w:pPr>
      <w:bookmarkStart w:id="16" w:name="_PAR__14_b1cb2b6a_3f2d_4bc6_93b7_8c731cb"/>
      <w:bookmarkEnd w:id="15"/>
      <w:r>
        <w:rPr>
          <w:rFonts w:ascii="Arial" w:eastAsia="Arial" w:hAnsi="Arial" w:cs="Arial"/>
        </w:rPr>
        <w:t>'</w:t>
      </w:r>
      <w:r>
        <w:rPr>
          <w:rFonts w:ascii="Arial" w:eastAsia="Arial" w:hAnsi="Arial" w:cs="Arial"/>
          <w:b/>
          <w:sz w:val="24"/>
        </w:rPr>
        <w:t>Sec. 1.  15 MRSA §1023, sub-§4, ¶G,</w:t>
      </w:r>
      <w:r>
        <w:rPr>
          <w:rFonts w:ascii="Arial" w:eastAsia="Arial" w:hAnsi="Arial" w:cs="Arial"/>
        </w:rPr>
        <w:t xml:space="preserve"> as enacted by PL 2015, c. 436, §3, is amended to read:</w:t>
      </w:r>
    </w:p>
    <w:p w:rsidR="00AA4165" w:rsidP="00AA4165">
      <w:pPr>
        <w:ind w:left="720"/>
        <w:rPr>
          <w:rFonts w:ascii="Arial" w:eastAsia="Arial" w:hAnsi="Arial" w:cs="Arial"/>
        </w:rPr>
      </w:pPr>
      <w:bookmarkStart w:id="17" w:name="_PAR__15_7b70acc4_81d1_48be_b3b1_0acc836"/>
      <w:bookmarkEnd w:id="16"/>
      <w:r>
        <w:rPr>
          <w:rFonts w:ascii="Arial" w:eastAsia="Arial" w:hAnsi="Arial" w:cs="Arial"/>
        </w:rPr>
        <w:t>G.  Notwithstanding section 1026, subsection 3, paragraph A, subparagraph (9-A), impose a condition of preconviction bail that a defendant submit to random search with respect to a prohibition on the possession, use or excessive use of alcohol</w:t>
      </w:r>
      <w:r>
        <w:rPr>
          <w:rFonts w:ascii="Arial" w:eastAsia="Arial" w:hAnsi="Arial" w:cs="Arial"/>
          <w:u w:val="single"/>
        </w:rPr>
        <w:t>, cannabis</w:t>
      </w:r>
      <w:r>
        <w:rPr>
          <w:rFonts w:ascii="Arial" w:eastAsia="Arial" w:hAnsi="Arial" w:cs="Arial"/>
        </w:rPr>
        <w:t xml:space="preserve"> or illegal drugs.</w:t>
      </w:r>
    </w:p>
    <w:p w:rsidR="00AA4165" w:rsidP="00AA4165">
      <w:pPr>
        <w:ind w:left="360" w:firstLine="360"/>
        <w:rPr>
          <w:rFonts w:ascii="Arial" w:eastAsia="Arial" w:hAnsi="Arial" w:cs="Arial"/>
        </w:rPr>
      </w:pPr>
      <w:bookmarkStart w:id="18" w:name="_PAR__16_74b065c6_003f_4fa6_9587_f54bf84"/>
      <w:bookmarkEnd w:id="17"/>
      <w:r>
        <w:rPr>
          <w:rFonts w:ascii="Arial" w:eastAsia="Arial" w:hAnsi="Arial" w:cs="Arial"/>
          <w:b/>
          <w:sz w:val="24"/>
        </w:rPr>
        <w:t>Sec. 2.  15 MRSA §1026, sub-§3, ¶A,</w:t>
      </w:r>
      <w:r>
        <w:rPr>
          <w:rFonts w:ascii="Arial" w:eastAsia="Arial" w:hAnsi="Arial" w:cs="Arial"/>
        </w:rPr>
        <w:t xml:space="preserve"> as amended by PL 2021, c. 397, §§2 and 3, is further amended by amending subparagraph (9) to read:</w:t>
      </w:r>
    </w:p>
    <w:p w:rsidR="00AA4165" w:rsidP="00AA4165">
      <w:pPr>
        <w:ind w:left="1080"/>
        <w:rPr>
          <w:rFonts w:ascii="Arial" w:eastAsia="Arial" w:hAnsi="Arial" w:cs="Arial"/>
        </w:rPr>
      </w:pPr>
      <w:bookmarkStart w:id="19" w:name="_PAR__17_3866d6c1_a317_4f06_875f_397c55a"/>
      <w:bookmarkEnd w:id="18"/>
      <w:r>
        <w:rPr>
          <w:rFonts w:ascii="Arial" w:eastAsia="Arial" w:hAnsi="Arial" w:cs="Arial"/>
        </w:rPr>
        <w:t xml:space="preserve">(9)  Refrain from the possession, use or excessive use of alcohol </w:t>
      </w:r>
      <w:r>
        <w:rPr>
          <w:rFonts w:ascii="Arial" w:eastAsia="Arial" w:hAnsi="Arial" w:cs="Arial"/>
          <w:u w:val="single"/>
        </w:rPr>
        <w:t>or cannabis</w:t>
      </w:r>
      <w:r>
        <w:rPr>
          <w:rFonts w:ascii="Arial" w:eastAsia="Arial" w:hAnsi="Arial" w:cs="Arial"/>
        </w:rPr>
        <w:t xml:space="preserve"> and from any use of illegal drugs.  A condition under this subparagraph may be imposed only upon the presentation to the judicial officer of specific facts demonstrating the need for such condition;</w:t>
      </w:r>
    </w:p>
    <w:p w:rsidR="00AA4165" w:rsidP="00AA4165">
      <w:pPr>
        <w:ind w:left="360" w:firstLine="360"/>
        <w:rPr>
          <w:rFonts w:ascii="Arial" w:eastAsia="Arial" w:hAnsi="Arial" w:cs="Arial"/>
        </w:rPr>
      </w:pPr>
      <w:bookmarkStart w:id="20" w:name="_PAR__18_26ef7e15_8217_436d_8944_12f71de"/>
      <w:bookmarkEnd w:id="19"/>
      <w:r>
        <w:rPr>
          <w:rFonts w:ascii="Arial" w:eastAsia="Arial" w:hAnsi="Arial" w:cs="Arial"/>
          <w:b/>
          <w:sz w:val="24"/>
        </w:rPr>
        <w:t>Sec. 3.  17-A MRSA §1807, sub-§2, ¶I,</w:t>
      </w:r>
      <w:r>
        <w:rPr>
          <w:rFonts w:ascii="Arial" w:eastAsia="Arial" w:hAnsi="Arial" w:cs="Arial"/>
        </w:rPr>
        <w:t xml:space="preserve"> as enacted by PL 2019, c. 113, Pt. A, §2, is amended to read:</w:t>
      </w:r>
    </w:p>
    <w:p w:rsidR="00AA4165" w:rsidP="00AA4165">
      <w:pPr>
        <w:ind w:left="720"/>
        <w:rPr>
          <w:rFonts w:ascii="Arial" w:eastAsia="Arial" w:hAnsi="Arial" w:cs="Arial"/>
        </w:rPr>
      </w:pPr>
      <w:bookmarkStart w:id="21" w:name="_PAR__19_4fd064ce_897e_4a70_ad25_bb2c0f0"/>
      <w:bookmarkEnd w:id="20"/>
      <w:r>
        <w:rPr>
          <w:rFonts w:ascii="Arial" w:eastAsia="Arial" w:hAnsi="Arial" w:cs="Arial"/>
        </w:rPr>
        <w:t xml:space="preserve">I.  Refrain from drug use and use or excessive use of alcohol </w:t>
      </w:r>
      <w:r>
        <w:rPr>
          <w:rFonts w:ascii="Arial" w:eastAsia="Arial" w:hAnsi="Arial" w:cs="Arial"/>
          <w:u w:val="single"/>
        </w:rPr>
        <w:t>or marijuana</w:t>
      </w:r>
      <w:r>
        <w:rPr>
          <w:rFonts w:ascii="Arial" w:eastAsia="Arial" w:hAnsi="Arial" w:cs="Arial"/>
        </w:rPr>
        <w:t>;'</w:t>
      </w:r>
    </w:p>
    <w:p w:rsidR="00AA4165" w:rsidP="00AA4165">
      <w:pPr>
        <w:ind w:left="360" w:firstLine="360"/>
        <w:rPr>
          <w:rFonts w:ascii="Arial" w:eastAsia="Arial" w:hAnsi="Arial" w:cs="Arial"/>
        </w:rPr>
      </w:pPr>
      <w:bookmarkStart w:id="22" w:name="_INSTRUCTION__99f03f81_c6ff_49c7_a47a_62"/>
      <w:bookmarkStart w:id="23" w:name="_PAR__20_7581dc43_cd16_4b97_b34d_2900843"/>
      <w:bookmarkEnd w:id="14"/>
      <w:bookmarkEnd w:id="21"/>
      <w:r>
        <w:rPr>
          <w:rFonts w:ascii="Arial" w:eastAsia="Arial" w:hAnsi="Arial" w:cs="Arial"/>
        </w:rPr>
        <w:t>Amend the bill by relettering or renumbering any nonconsecutive Part letter or section number to read consecutively.</w:t>
      </w:r>
    </w:p>
    <w:p w:rsidR="00AA4165" w:rsidP="00AA4165">
      <w:pPr>
        <w:keepNext/>
        <w:spacing w:before="240"/>
        <w:ind w:left="360"/>
        <w:jc w:val="center"/>
        <w:rPr>
          <w:rFonts w:ascii="Arial" w:eastAsia="Arial" w:hAnsi="Arial" w:cs="Arial"/>
        </w:rPr>
      </w:pPr>
      <w:bookmarkStart w:id="24" w:name="_SUMMARY__16c229a9_0469_4243_a312_6e6823"/>
      <w:bookmarkStart w:id="25" w:name="_PAGE__2_5d2832db_0857_45b1_b839_2d6195d"/>
      <w:bookmarkStart w:id="26" w:name="_PAR__2_a09fecbe_6663_4fdb_8f3f_30aebc4f"/>
      <w:bookmarkEnd w:id="1"/>
      <w:bookmarkEnd w:id="22"/>
      <w:bookmarkEnd w:id="23"/>
      <w:r>
        <w:rPr>
          <w:rFonts w:ascii="Arial" w:eastAsia="Arial" w:hAnsi="Arial" w:cs="Arial"/>
          <w:b/>
          <w:sz w:val="24"/>
        </w:rPr>
        <w:t>SUMMARY</w:t>
      </w:r>
    </w:p>
    <w:p w:rsidR="00AA4165" w:rsidP="00AA4165">
      <w:pPr>
        <w:ind w:left="360" w:firstLine="360"/>
        <w:rPr>
          <w:rFonts w:ascii="Arial" w:eastAsia="Arial" w:hAnsi="Arial" w:cs="Arial"/>
        </w:rPr>
      </w:pPr>
      <w:bookmarkStart w:id="27" w:name="_PAR__3_6202e777_f8ed_4212_bd87_6f61df33"/>
      <w:bookmarkEnd w:id="26"/>
      <w:r>
        <w:rPr>
          <w:rFonts w:ascii="Arial" w:eastAsia="Arial" w:hAnsi="Arial" w:cs="Arial"/>
        </w:rPr>
        <w:t>This amendment changes the title of and replaces the bill.</w:t>
      </w:r>
    </w:p>
    <w:p w:rsidR="00000000" w:rsidP="00AA4165">
      <w:pPr>
        <w:ind w:left="360" w:firstLine="360"/>
        <w:rPr>
          <w:rFonts w:ascii="Arial" w:eastAsia="Arial" w:hAnsi="Arial" w:cs="Arial"/>
        </w:rPr>
      </w:pPr>
      <w:bookmarkStart w:id="28" w:name="_PAR__4_b163cb15_e3e1_4306_bf6e_ee3cd561"/>
      <w:bookmarkEnd w:id="27"/>
      <w:r>
        <w:rPr>
          <w:rFonts w:ascii="Arial" w:eastAsia="Arial" w:hAnsi="Arial" w:cs="Arial"/>
        </w:rPr>
        <w:t>It adds use or excessive use of cannabis or marijuana to provisions of law regarding conditions of preconviction bail and conditional release to match those regarding use or excessive use of alcohol.</w:t>
      </w:r>
      <w:bookmarkEnd w:id="24"/>
      <w:bookmarkEnd w:id="25"/>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LR1607,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Legal Use or Possession of Cannabis or Marijuana Under Conditions of Bail, Pretrial Release or Probation</w:t>
    </w:r>
  </w:p>
  <w:p>
    <w:pPr>
      <w:suppressLineNumbers/>
      <w:spacing w:before="0" w:after="0"/>
      <w:jc w:val="center"/>
      <w:rPr>
        <w:rFonts w:ascii="Arial" w:eastAsia="Arial" w:hAnsi="Arial" w:cs="Arial"/>
      </w:rPr>
    </w:pPr>
    <w:r>
      <w:rPr>
        <w:rFonts w:ascii="Arial" w:eastAsia="Arial" w:hAnsi="Arial" w:cs="Arial"/>
        <w:sz w:val="22"/>
      </w:rPr>
      <w:t>L.D. 1311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4165"/>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