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Design and Implement a Community-based Model of Care for Adolescent Mental Health</w:t>
      </w:r>
    </w:p>
    <w:p w:rsidR="00857F3E" w:rsidP="00857F3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73a9cf8_7dc8_4e70_8d30_9f"/>
      <w:bookmarkStart w:id="1" w:name="_PAGE__1_10dcc605_d93a_49b6_a042_bba642e"/>
      <w:bookmarkStart w:id="2" w:name="_PAR__2_10abee09_2b41_4942_be51_7842410d"/>
      <w:r>
        <w:rPr>
          <w:rFonts w:ascii="Arial" w:eastAsia="Arial" w:hAnsi="Arial" w:cs="Arial"/>
          <w:caps/>
        </w:rPr>
        <w:t>L.D. 1305</w:t>
      </w:r>
    </w:p>
    <w:p w:rsidR="00857F3E" w:rsidP="00857F3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eca1e0d_8186_4025_98f0_40c1f23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57F3E" w:rsidP="00857F3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5547e27_5f76_4a87_85a1_3e7ce9a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857F3E" w:rsidP="00857F3E">
      <w:pPr>
        <w:spacing w:before="60" w:after="60"/>
        <w:ind w:left="720"/>
        <w:rPr>
          <w:rFonts w:ascii="Arial" w:eastAsia="Arial" w:hAnsi="Arial" w:cs="Arial"/>
        </w:rPr>
      </w:pPr>
      <w:bookmarkStart w:id="5" w:name="_PAR__5_e2f822dc_1c4b_4ddb_8acd_2b00ea1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57F3E" w:rsidP="00857F3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3b5d584_0427_42d1_bdd6_f8e9806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57F3E" w:rsidP="00857F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313b44e_f094_4eb8_ae4f_e34e4d70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57F3E" w:rsidP="00857F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65651d5_c994_42de_9e04_ac2d669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57F3E" w:rsidP="00857F3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d485ad8_a594_4dd9_a822_135c30d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57F3E" w:rsidP="00857F3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0806977_435a_4413_95e2_b909972"/>
      <w:bookmarkEnd w:id="9"/>
      <w:r>
        <w:rPr>
          <w:rFonts w:ascii="Arial" w:eastAsia="Arial" w:hAnsi="Arial" w:cs="Arial"/>
          <w:szCs w:val="22"/>
        </w:rPr>
        <w:t>COMMITTEE AMENDMENT “      ” to H.P. 830, L.D. 1305, “Resolve, to Design and Implement a Community-based Model of Care for Adolescent Mental Health”</w:t>
      </w:r>
    </w:p>
    <w:p w:rsidR="00857F3E" w:rsidP="00857F3E">
      <w:pPr>
        <w:ind w:left="360" w:firstLine="360"/>
        <w:rPr>
          <w:rFonts w:ascii="Arial" w:eastAsia="Arial" w:hAnsi="Arial" w:cs="Arial"/>
        </w:rPr>
      </w:pPr>
      <w:bookmarkStart w:id="11" w:name="_INSTRUCTION__7b733292_b0c7_4d3c_9221_d4"/>
      <w:bookmarkStart w:id="12" w:name="_PAR__11_cfdea931_92fc_4341_8b29_c1d1b76"/>
      <w:bookmarkEnd w:id="0"/>
      <w:bookmarkEnd w:id="10"/>
      <w:r>
        <w:rPr>
          <w:rFonts w:ascii="Arial" w:eastAsia="Arial" w:hAnsi="Arial" w:cs="Arial"/>
        </w:rPr>
        <w:t>Amend the resolve in section 1 in the 9th and 10th lines (page 1, lines 9 and 10 in L.D.) by striking out the following: "</w:t>
      </w:r>
      <w:r w:rsidRPr="004D3AE5">
        <w:rPr>
          <w:rFonts w:ascii="Arial" w:eastAsia="Arial" w:hAnsi="Arial" w:cs="Arial"/>
          <w:szCs w:val="22"/>
        </w:rPr>
        <w:t>an evidence-based model, such as</w:t>
      </w:r>
      <w:r>
        <w:rPr>
          <w:rFonts w:ascii="Arial" w:eastAsia="Arial" w:hAnsi="Arial" w:cs="Arial"/>
        </w:rPr>
        <w:t>"</w:t>
      </w:r>
    </w:p>
    <w:p w:rsidR="00857F3E" w:rsidP="00857F3E">
      <w:pPr>
        <w:ind w:left="360" w:firstLine="360"/>
        <w:rPr>
          <w:rFonts w:ascii="Arial" w:eastAsia="Arial" w:hAnsi="Arial" w:cs="Arial"/>
        </w:rPr>
      </w:pPr>
      <w:bookmarkStart w:id="13" w:name="_INSTRUCTION__671af7c2_07a2_4259_bf81_e5"/>
      <w:bookmarkStart w:id="14" w:name="_PAR__12_e7d5e3fd_80b4_44f7_9a8b_712cfa2"/>
      <w:bookmarkEnd w:id="11"/>
      <w:bookmarkEnd w:id="12"/>
      <w:r>
        <w:rPr>
          <w:rFonts w:ascii="Arial" w:eastAsia="Arial" w:hAnsi="Arial" w:cs="Arial"/>
        </w:rPr>
        <w:t>Amend the resolve in section 1 in the 11th line (page 1, line 11 in L.D.) by striking out the following: "</w:t>
      </w:r>
      <w:r w:rsidRPr="004D3AE5">
        <w:rPr>
          <w:rFonts w:ascii="Arial" w:eastAsia="Arial" w:hAnsi="Arial" w:cs="Arial"/>
          <w:szCs w:val="22"/>
        </w:rPr>
        <w:t>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zCs w:val="22"/>
        </w:rPr>
        <w:t>2026</w:t>
      </w:r>
      <w:r>
        <w:rPr>
          <w:rFonts w:ascii="Arial" w:eastAsia="Arial" w:hAnsi="Arial" w:cs="Arial"/>
        </w:rPr>
        <w:t>'</w:t>
      </w:r>
    </w:p>
    <w:p w:rsidR="00857F3E" w:rsidP="00857F3E">
      <w:pPr>
        <w:ind w:left="360" w:firstLine="360"/>
        <w:rPr>
          <w:rFonts w:ascii="Arial" w:eastAsia="Arial" w:hAnsi="Arial" w:cs="Arial"/>
        </w:rPr>
      </w:pPr>
      <w:bookmarkStart w:id="15" w:name="_INSTRUCTION__cee9b9b3_bce2_483f_a283_af"/>
      <w:bookmarkStart w:id="16" w:name="_PAR__13_dc3e2e70_3016_45af_9b3e_4f6aa06"/>
      <w:bookmarkEnd w:id="13"/>
      <w:bookmarkEnd w:id="14"/>
      <w:r>
        <w:rPr>
          <w:rFonts w:ascii="Arial" w:eastAsia="Arial" w:hAnsi="Arial" w:cs="Arial"/>
        </w:rPr>
        <w:t>Amend the resolve by striking out all of section 2 and inserting the following:</w:t>
      </w:r>
    </w:p>
    <w:p w:rsidR="00857F3E" w:rsidP="00857F3E">
      <w:pPr>
        <w:ind w:left="360" w:firstLine="360"/>
        <w:rPr>
          <w:rFonts w:ascii="Arial" w:eastAsia="Arial" w:hAnsi="Arial" w:cs="Arial"/>
        </w:rPr>
      </w:pPr>
      <w:bookmarkStart w:id="17" w:name="_PAR__14_8596eb14_3165_4703_912f_32d99a2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857F3E" w:rsidP="00857F3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8eaa5b99_1df7_4284_8754_aa91ce1"/>
      <w:bookmarkEnd w:id="17"/>
      <w:r>
        <w:rPr>
          <w:rFonts w:ascii="Arial" w:eastAsia="Arial" w:hAnsi="Arial" w:cs="Arial"/>
          <w:b/>
        </w:rPr>
        <w:t>HEALTH AND HUMAN SERVICES, DEPARTMENT OF</w:t>
      </w:r>
    </w:p>
    <w:p w:rsidR="00857F3E" w:rsidP="00857F3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9a302264_db2e_443f_9238_49bbd4e"/>
      <w:bookmarkEnd w:id="18"/>
      <w:r>
        <w:rPr>
          <w:rFonts w:ascii="Arial" w:eastAsia="Arial" w:hAnsi="Arial" w:cs="Arial"/>
          <w:b/>
        </w:rPr>
        <w:t>Office of Child and Family Services - District 0452</w:t>
      </w:r>
    </w:p>
    <w:p w:rsidR="00857F3E" w:rsidP="00857F3E">
      <w:pPr>
        <w:ind w:left="360"/>
        <w:rPr>
          <w:rFonts w:ascii="Arial" w:eastAsia="Arial" w:hAnsi="Arial" w:cs="Arial"/>
        </w:rPr>
      </w:pPr>
      <w:bookmarkStart w:id="20" w:name="_PAR__17_c751e383_7e12_4262_90c8_454cbcd"/>
      <w:bookmarkEnd w:id="19"/>
      <w:r>
        <w:rPr>
          <w:rFonts w:ascii="Arial" w:eastAsia="Arial" w:hAnsi="Arial" w:cs="Arial"/>
        </w:rPr>
        <w:t>Initiative: Provides a one-time appropriation for the Department of Health and Human Services to design and implement a community-based model of care that addresses the needs of adolescents with co-occurring disorders.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82F5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7F3E" w:rsidP="00E82F53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1dcdb49b_3403_47ca_b0eb_3d99dfc"/>
            <w:bookmarkStart w:id="22" w:name="_LINE__23_41c581c5_14d9_4138_b15e_5da5f7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3_777bfa81_f706_4e3e_9dd9_9b53f0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c4cd3f68_1bc7_46be_93b0_837cb9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E82F5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7F3E" w:rsidP="00E82F5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4_153049db_469b_411d_bf21_dbfccd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4_a85beba0_fa35_4eb6_9926_0d2694"/>
            <w:r>
              <w:rPr>
                <w:rFonts w:ascii="Arial" w:eastAsia="Arial" w:hAnsi="Arial" w:cs="Arial"/>
              </w:rPr>
              <w:t>$500,000</w:t>
            </w:r>
            <w:bookmarkEnd w:id="26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762be18c_e9a6_4bed_94b9_3e0abe"/>
            <w:r>
              <w:rPr>
                <w:rFonts w:ascii="Arial" w:eastAsia="Arial" w:hAnsi="Arial" w:cs="Arial"/>
              </w:rPr>
              <w:t>$1,000,000</w:t>
            </w:r>
            <w:bookmarkEnd w:id="27"/>
          </w:p>
        </w:tc>
      </w:tr>
      <w:tr w:rsidTr="00E82F5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7F3E" w:rsidP="00E82F53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5_135caac8_4271_4e46_8186_29ce17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5_1432106b_ba19_41bc_b6b4_8c3059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679e876f_295e_40ed_8597_4f23da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E82F5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7F3E" w:rsidP="00E82F53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6_ed252dc6_de4c_46c1_b41e_532cf3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6_59474633_a6e9_4ee0_b148_1c2d23"/>
            <w:r>
              <w:rPr>
                <w:rFonts w:ascii="Arial" w:eastAsia="Arial" w:hAnsi="Arial" w:cs="Arial"/>
              </w:rPr>
              <w:t>$500,000</w:t>
            </w:r>
            <w:bookmarkEnd w:id="32"/>
          </w:p>
        </w:tc>
        <w:tc>
          <w:tcPr>
            <w:tcW w:w="1469" w:type="dxa"/>
          </w:tcPr>
          <w:p w:rsidR="00857F3E" w:rsidP="00E82F5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6_ee0b957b_478b_48bd_8c44_b00de7"/>
            <w:r>
              <w:rPr>
                <w:rFonts w:ascii="Arial" w:eastAsia="Arial" w:hAnsi="Arial" w:cs="Arial"/>
              </w:rPr>
              <w:t>$1,000,000</w:t>
            </w:r>
            <w:bookmarkEnd w:id="33"/>
          </w:p>
        </w:tc>
      </w:tr>
    </w:tbl>
    <w:p w:rsidR="00857F3E" w:rsidP="00857F3E">
      <w:pPr>
        <w:ind w:left="360"/>
        <w:rPr>
          <w:rFonts w:ascii="Arial" w:eastAsia="Arial" w:hAnsi="Arial" w:cs="Arial"/>
        </w:rPr>
      </w:pPr>
      <w:bookmarkStart w:id="34" w:name="_PAR__19_4501dbe8_7b43_4534_b26c_c7a0fa8"/>
      <w:bookmarkEnd w:id="21"/>
      <w:r>
        <w:rPr>
          <w:rFonts w:ascii="Arial" w:eastAsia="Arial" w:hAnsi="Arial" w:cs="Arial"/>
        </w:rPr>
        <w:t>'</w:t>
      </w:r>
    </w:p>
    <w:p w:rsidR="00857F3E" w:rsidP="00857F3E">
      <w:pPr>
        <w:ind w:left="360" w:firstLine="360"/>
        <w:rPr>
          <w:rFonts w:ascii="Arial" w:eastAsia="Arial" w:hAnsi="Arial" w:cs="Arial"/>
        </w:rPr>
      </w:pPr>
      <w:bookmarkStart w:id="35" w:name="_INSTRUCTION__9f8b3f8e_5f5f_44b6_b5b1_42"/>
      <w:bookmarkStart w:id="36" w:name="_PAR__20_507f9495_ebe0_4273_bd0c_b6e3b1e"/>
      <w:bookmarkEnd w:id="15"/>
      <w:bookmarkEnd w:id="34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857F3E" w:rsidP="00857F3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b753de5c_f137_4774_9900_550361"/>
      <w:bookmarkStart w:id="38" w:name="_PAR__21_3b9704d1_a14a_4857_b3d1_f31d937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857F3E" w:rsidP="00857F3E">
      <w:pPr>
        <w:keepNext/>
        <w:ind w:left="360" w:firstLine="360"/>
        <w:rPr>
          <w:rFonts w:ascii="Arial" w:eastAsia="Arial" w:hAnsi="Arial" w:cs="Arial"/>
        </w:rPr>
      </w:pPr>
      <w:bookmarkStart w:id="39" w:name="_PAR__22_58022b39_29ad_4452_95a9_85b5ba9"/>
      <w:bookmarkEnd w:id="38"/>
      <w:r>
        <w:rPr>
          <w:rFonts w:ascii="Arial" w:eastAsia="Arial" w:hAnsi="Arial" w:cs="Arial"/>
        </w:rPr>
        <w:t xml:space="preserve">This amendment clarifies that the model of care required in the resolve must use the so-called assertive continuing care protocol, rather than a program like the protocol. It increases the level of funding and splits the funding over a 2-year period. It changes the </w:t>
      </w:r>
      <w:bookmarkStart w:id="40" w:name="_PAGE_SPLIT__39db7d1a_ad05_49c0_af80_d49"/>
      <w:bookmarkStart w:id="41" w:name="_PAGE__2_f53bf57e_8c43_4d51_bb9e_4148991"/>
      <w:bookmarkStart w:id="42" w:name="_PAR__2_905dadfa_4f64_4d2b_b8c3_2a8ab2ad"/>
      <w:bookmarkEnd w:id="1"/>
      <w:bookmarkEnd w:id="39"/>
      <w:r>
        <w:rPr>
          <w:rFonts w:ascii="Arial" w:eastAsia="Arial" w:hAnsi="Arial" w:cs="Arial"/>
        </w:rPr>
        <w:t>r</w:t>
      </w:r>
      <w:bookmarkEnd w:id="40"/>
      <w:r>
        <w:rPr>
          <w:rFonts w:ascii="Arial" w:eastAsia="Arial" w:hAnsi="Arial" w:cs="Arial"/>
        </w:rPr>
        <w:t>eporting date from December 2025 to December 2026. It also corrects the account in the appropriations and allocations section.</w:t>
      </w:r>
    </w:p>
    <w:p w:rsidR="00857F3E" w:rsidP="00857F3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3" w:name="_FISCAL_NOTE_REQUIRED__2adf487b_bcf6_4e0"/>
      <w:bookmarkStart w:id="44" w:name="_PAR__3_f85a7a7d_7ae4_4210_ae19_ae3d47c6"/>
      <w:bookmarkEnd w:id="42"/>
      <w:r>
        <w:rPr>
          <w:rFonts w:ascii="Arial" w:eastAsia="Arial" w:hAnsi="Arial" w:cs="Arial"/>
          <w:b/>
        </w:rPr>
        <w:t>FISCAL NOTE REQUIRED</w:t>
      </w:r>
    </w:p>
    <w:p w:rsidR="00000000" w:rsidRPr="00857F3E" w:rsidP="00857F3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5" w:name="_PAR__4_97945c8e_95e4_4ff7_9aaf_c003d06f"/>
      <w:bookmarkEnd w:id="44"/>
      <w:r>
        <w:rPr>
          <w:rFonts w:ascii="Arial" w:eastAsia="Arial" w:hAnsi="Arial" w:cs="Arial"/>
          <w:b/>
        </w:rPr>
        <w:t>(See attached)</w:t>
      </w:r>
      <w:bookmarkEnd w:id="37"/>
      <w:bookmarkEnd w:id="41"/>
      <w:bookmarkEnd w:id="43"/>
      <w:bookmarkEnd w:id="4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LR2311,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Design and Implement a Community-based Model of Care for Adolescent Mental Health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3AE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7F3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2F5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