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Rebuttable Presumption Under the Workers' Compensation Law for Line Workers Diagnosed with Post-traumatic Stress Disorder</w:t>
      </w:r>
    </w:p>
    <w:p w:rsidR="00421446" w:rsidP="00421446">
      <w:pPr>
        <w:spacing w:after="240"/>
        <w:ind w:left="360"/>
        <w:jc w:val="right"/>
        <w:rPr>
          <w:rFonts w:ascii="Arial" w:eastAsia="Arial" w:hAnsi="Arial" w:cs="Arial"/>
          <w:caps/>
        </w:rPr>
      </w:pPr>
      <w:bookmarkStart w:id="0" w:name="_AMEND_TITLE__66398dc8_b41c_4ba4_92a7_0c"/>
      <w:bookmarkStart w:id="1" w:name="_PAGE__1_19cf61ff_ce29_4c94_8325_0eca2d3"/>
      <w:bookmarkStart w:id="2" w:name="_PAR__2_4d58c4b8_43b9_4755_807f_7abe5281"/>
      <w:r>
        <w:rPr>
          <w:rFonts w:ascii="Arial" w:eastAsia="Arial" w:hAnsi="Arial" w:cs="Arial"/>
          <w:caps/>
        </w:rPr>
        <w:t>L.D. 1302</w:t>
      </w:r>
    </w:p>
    <w:p w:rsidR="00421446" w:rsidP="00421446">
      <w:pPr>
        <w:tabs>
          <w:tab w:val="right" w:pos="8928"/>
        </w:tabs>
        <w:spacing w:after="360"/>
        <w:ind w:left="360"/>
        <w:rPr>
          <w:rFonts w:ascii="Arial" w:eastAsia="Arial" w:hAnsi="Arial" w:cs="Arial"/>
        </w:rPr>
      </w:pPr>
      <w:bookmarkStart w:id="3" w:name="_PAR__3_a3549ca1_b75d_4ea6_a773_9a3a942e"/>
      <w:bookmarkEnd w:id="2"/>
      <w:r>
        <w:rPr>
          <w:rFonts w:ascii="Arial" w:eastAsia="Arial" w:hAnsi="Arial" w:cs="Arial"/>
        </w:rPr>
        <w:t>Date:</w:t>
      </w:r>
      <w:r>
        <w:rPr>
          <w:rFonts w:ascii="Arial" w:eastAsia="Arial" w:hAnsi="Arial" w:cs="Arial"/>
        </w:rPr>
        <w:tab/>
        <w:t>(Filing No. H-         )</w:t>
      </w:r>
    </w:p>
    <w:p w:rsidR="00421446" w:rsidP="00421446">
      <w:pPr>
        <w:spacing w:before="600" w:after="300"/>
        <w:ind w:left="360"/>
        <w:jc w:val="center"/>
        <w:outlineLvl w:val="0"/>
        <w:rPr>
          <w:rFonts w:ascii="Arial" w:eastAsia="Arial" w:hAnsi="Arial" w:cs="Arial"/>
        </w:rPr>
      </w:pPr>
      <w:bookmarkStart w:id="4" w:name="_PAR__4_6d834bbe_7104_4ec2_99d3_69871491"/>
      <w:bookmarkEnd w:id="3"/>
      <w:r>
        <w:rPr>
          <w:rFonts w:ascii="Arial" w:eastAsia="Arial" w:hAnsi="Arial" w:cs="Arial"/>
          <w:b/>
          <w:caps/>
          <w:sz w:val="24"/>
          <w:szCs w:val="32"/>
        </w:rPr>
        <w:t xml:space="preserve">Labor and Housing </w:t>
      </w:r>
    </w:p>
    <w:p w:rsidR="00421446" w:rsidP="00421446">
      <w:pPr>
        <w:spacing w:before="60" w:after="60"/>
        <w:ind w:left="720"/>
        <w:rPr>
          <w:rFonts w:ascii="Arial" w:eastAsia="Arial" w:hAnsi="Arial" w:cs="Arial"/>
        </w:rPr>
      </w:pPr>
      <w:bookmarkStart w:id="5" w:name="_PAR__5_78c961a8_e684_43d9_a7e0_28158695"/>
      <w:bookmarkEnd w:id="4"/>
      <w:r>
        <w:rPr>
          <w:rFonts w:ascii="Arial" w:eastAsia="Arial" w:hAnsi="Arial" w:cs="Arial"/>
        </w:rPr>
        <w:t>Reproduced and distributed under the direction of the Clerk of the House.</w:t>
      </w:r>
    </w:p>
    <w:p w:rsidR="00421446" w:rsidP="00421446">
      <w:pPr>
        <w:spacing w:before="160" w:after="0"/>
        <w:ind w:left="360"/>
        <w:jc w:val="center"/>
        <w:outlineLvl w:val="0"/>
        <w:rPr>
          <w:rFonts w:ascii="Arial" w:eastAsia="Arial" w:hAnsi="Arial" w:cs="Arial"/>
          <w:b/>
          <w:caps/>
          <w:sz w:val="24"/>
          <w:szCs w:val="32"/>
        </w:rPr>
      </w:pPr>
      <w:bookmarkStart w:id="6" w:name="_PAR__6_86d622b5_352a_4c80_b45b_ca0ace64"/>
      <w:bookmarkEnd w:id="5"/>
      <w:r>
        <w:rPr>
          <w:rFonts w:ascii="Arial" w:eastAsia="Arial" w:hAnsi="Arial" w:cs="Arial"/>
          <w:b/>
          <w:caps/>
          <w:sz w:val="24"/>
          <w:szCs w:val="32"/>
        </w:rPr>
        <w:t>STATE OF MAINE</w:t>
      </w:r>
    </w:p>
    <w:p w:rsidR="00421446" w:rsidP="00421446">
      <w:pPr>
        <w:spacing w:after="0"/>
        <w:ind w:left="360"/>
        <w:jc w:val="center"/>
        <w:outlineLvl w:val="0"/>
        <w:rPr>
          <w:rFonts w:ascii="Arial" w:eastAsia="Arial" w:hAnsi="Arial" w:cs="Arial"/>
          <w:b/>
          <w:caps/>
          <w:sz w:val="24"/>
          <w:szCs w:val="32"/>
        </w:rPr>
      </w:pPr>
      <w:bookmarkStart w:id="7" w:name="_PAR__7_4bd7d18b_4098_46ce_b50c_ee06b5d4"/>
      <w:bookmarkEnd w:id="6"/>
      <w:r>
        <w:rPr>
          <w:rFonts w:ascii="Arial" w:eastAsia="Arial" w:hAnsi="Arial" w:cs="Arial"/>
          <w:b/>
          <w:caps/>
          <w:sz w:val="24"/>
          <w:szCs w:val="32"/>
        </w:rPr>
        <w:t>HOUSE OF REPRESENTATIVES</w:t>
      </w:r>
    </w:p>
    <w:p w:rsidR="00421446" w:rsidP="00421446">
      <w:pPr>
        <w:spacing w:after="0"/>
        <w:ind w:left="360"/>
        <w:jc w:val="center"/>
        <w:outlineLvl w:val="0"/>
        <w:rPr>
          <w:rFonts w:ascii="Arial" w:eastAsia="Arial" w:hAnsi="Arial" w:cs="Arial"/>
          <w:b/>
          <w:caps/>
          <w:sz w:val="24"/>
          <w:szCs w:val="32"/>
        </w:rPr>
      </w:pPr>
      <w:bookmarkStart w:id="8" w:name="_PAR__8_451e3e5a_05c8_4840_bfca_efe44425"/>
      <w:bookmarkEnd w:id="7"/>
      <w:r>
        <w:rPr>
          <w:rFonts w:ascii="Arial" w:eastAsia="Arial" w:hAnsi="Arial" w:cs="Arial"/>
          <w:b/>
          <w:caps/>
          <w:sz w:val="24"/>
          <w:szCs w:val="32"/>
        </w:rPr>
        <w:t>131st Legislature</w:t>
      </w:r>
    </w:p>
    <w:p w:rsidR="00421446" w:rsidP="00421446">
      <w:pPr>
        <w:spacing w:after="0"/>
        <w:ind w:left="360"/>
        <w:jc w:val="center"/>
        <w:outlineLvl w:val="0"/>
        <w:rPr>
          <w:rFonts w:ascii="Arial" w:eastAsia="Arial" w:hAnsi="Arial" w:cs="Arial"/>
          <w:b/>
          <w:caps/>
          <w:sz w:val="24"/>
          <w:szCs w:val="32"/>
        </w:rPr>
      </w:pPr>
      <w:bookmarkStart w:id="9" w:name="_PAR__9_f5bd3244_8ef3_404f_84fe_f26a7105"/>
      <w:bookmarkEnd w:id="8"/>
      <w:r>
        <w:rPr>
          <w:rFonts w:ascii="Arial" w:eastAsia="Arial" w:hAnsi="Arial" w:cs="Arial"/>
          <w:b/>
          <w:caps/>
          <w:sz w:val="24"/>
          <w:szCs w:val="32"/>
        </w:rPr>
        <w:t>First Special Session</w:t>
      </w:r>
    </w:p>
    <w:p w:rsidR="00421446" w:rsidP="00421446">
      <w:pPr>
        <w:spacing w:before="400" w:after="200"/>
        <w:ind w:left="360" w:firstLine="360"/>
        <w:rPr>
          <w:rFonts w:ascii="Arial" w:eastAsia="Arial" w:hAnsi="Arial" w:cs="Arial"/>
        </w:rPr>
      </w:pPr>
      <w:bookmarkStart w:id="10" w:name="_PAR__10_de7cab4b_5e29_4604_8c99_1c18467"/>
      <w:bookmarkEnd w:id="9"/>
      <w:r>
        <w:rPr>
          <w:rFonts w:ascii="Arial" w:eastAsia="Arial" w:hAnsi="Arial" w:cs="Arial"/>
          <w:szCs w:val="22"/>
        </w:rPr>
        <w:t>COMMITTEE AMENDMENT “      ” to H.P. 827, L.D. 1302, “An Act to Create a Rebuttable Presumption Under the Workers' Compensation Law for Line Workers Diagnosed with Post-traumatic Stress Disorder”</w:t>
      </w:r>
    </w:p>
    <w:p w:rsidR="00421446" w:rsidP="00421446">
      <w:pPr>
        <w:ind w:left="360" w:firstLine="360"/>
        <w:rPr>
          <w:rFonts w:ascii="Arial" w:eastAsia="Arial" w:hAnsi="Arial" w:cs="Arial"/>
        </w:rPr>
      </w:pPr>
      <w:bookmarkStart w:id="11" w:name="_INSTRUCTION__c9aa5936_c668_462b_ac6e_93"/>
      <w:bookmarkStart w:id="12" w:name="_PAR__11_c32025f7_5127_4468_a24a_e267072"/>
      <w:bookmarkEnd w:id="0"/>
      <w:bookmarkEnd w:id="10"/>
      <w:r>
        <w:rPr>
          <w:rFonts w:ascii="Arial" w:eastAsia="Arial" w:hAnsi="Arial" w:cs="Arial"/>
        </w:rPr>
        <w:t>Amend the bill by striking out the title and substituting the following:</w:t>
      </w:r>
    </w:p>
    <w:p w:rsidR="00421446" w:rsidP="00421446">
      <w:pPr>
        <w:ind w:left="360"/>
        <w:rPr>
          <w:rFonts w:ascii="Arial" w:eastAsia="Arial" w:hAnsi="Arial" w:cs="Arial"/>
        </w:rPr>
      </w:pPr>
      <w:bookmarkStart w:id="13" w:name="_PAR__12_dae82c9c_deea_43c4_9229_c55db60"/>
      <w:bookmarkEnd w:id="12"/>
      <w:r>
        <w:rPr>
          <w:rFonts w:ascii="Arial" w:eastAsia="Arial" w:hAnsi="Arial" w:cs="Arial"/>
          <w:b/>
        </w:rPr>
        <w:t>'Resolve, to Create the Commission to Study Post-traumatic Stress Disorder in Lineworkers'</w:t>
      </w:r>
    </w:p>
    <w:p w:rsidR="00421446" w:rsidP="00421446">
      <w:pPr>
        <w:ind w:left="360" w:firstLine="360"/>
        <w:rPr>
          <w:rFonts w:ascii="Arial" w:eastAsia="Arial" w:hAnsi="Arial" w:cs="Arial"/>
        </w:rPr>
      </w:pPr>
      <w:bookmarkStart w:id="14" w:name="_INSTRUCTION__b2fe053e_9e2d_4228_94de_05"/>
      <w:bookmarkStart w:id="15" w:name="_PAR__13_7322f796_866c_4bd0_aebb_eb93575"/>
      <w:bookmarkEnd w:id="11"/>
      <w:bookmarkEnd w:id="13"/>
      <w:r>
        <w:rPr>
          <w:rFonts w:ascii="Arial" w:eastAsia="Arial" w:hAnsi="Arial" w:cs="Arial"/>
        </w:rPr>
        <w:t>Amend the bill by striking out everything after the title and inserting the following:</w:t>
      </w:r>
    </w:p>
    <w:p w:rsidR="00421446" w:rsidP="00421446">
      <w:pPr>
        <w:ind w:left="360" w:firstLine="360"/>
        <w:rPr>
          <w:rFonts w:ascii="Arial" w:eastAsia="Arial" w:hAnsi="Arial" w:cs="Arial"/>
        </w:rPr>
      </w:pPr>
      <w:bookmarkStart w:id="16" w:name="_PAR__14_898308c8_9f4c_4703_937a_2cdb434"/>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E00EB1">
        <w:rPr>
          <w:rFonts w:ascii="Arial" w:eastAsia="Arial" w:hAnsi="Arial" w:cs="Arial"/>
          <w:b/>
          <w:sz w:val="24"/>
          <w:szCs w:val="24"/>
        </w:rPr>
        <w:t>Commission established.  Resolved:</w:t>
      </w:r>
      <w:r w:rsidRPr="00E00EB1">
        <w:rPr>
          <w:rFonts w:ascii="Arial" w:eastAsia="Arial" w:hAnsi="Arial" w:cs="Arial"/>
        </w:rPr>
        <w:t xml:space="preserve">  That the Commission to Study Post-traumatic Stress Disorder in Line</w:t>
      </w:r>
      <w:r>
        <w:rPr>
          <w:rFonts w:ascii="Arial" w:eastAsia="Arial" w:hAnsi="Arial" w:cs="Arial"/>
        </w:rPr>
        <w:t>w</w:t>
      </w:r>
      <w:r w:rsidRPr="00E00EB1">
        <w:rPr>
          <w:rFonts w:ascii="Arial" w:eastAsia="Arial" w:hAnsi="Arial" w:cs="Arial"/>
        </w:rPr>
        <w:t>orkers, referred to in this resolve as "the commission," is established.</w:t>
      </w:r>
    </w:p>
    <w:p w:rsidR="00421446" w:rsidP="00421446">
      <w:pPr>
        <w:ind w:left="360" w:firstLine="360"/>
        <w:rPr>
          <w:rFonts w:ascii="Arial" w:eastAsia="Arial" w:hAnsi="Arial" w:cs="Arial"/>
        </w:rPr>
      </w:pPr>
      <w:bookmarkStart w:id="17" w:name="_PAR__15_b5b15852_17bc_4ce4_8f1d_f186d04"/>
      <w:bookmarkEnd w:id="16"/>
      <w:r>
        <w:rPr>
          <w:rFonts w:ascii="Arial" w:eastAsia="Arial" w:hAnsi="Arial" w:cs="Arial"/>
          <w:b/>
          <w:sz w:val="24"/>
        </w:rPr>
        <w:t>Sec. 2.</w:t>
      </w:r>
      <w:r>
        <w:rPr>
          <w:rFonts w:ascii="Arial" w:eastAsia="Arial" w:hAnsi="Arial" w:cs="Arial"/>
        </w:rPr>
        <w:t xml:space="preserve">  </w:t>
      </w:r>
      <w:r>
        <w:rPr>
          <w:rFonts w:ascii="Arial" w:eastAsia="Arial" w:hAnsi="Arial" w:cs="Arial"/>
          <w:b/>
          <w:sz w:val="24"/>
          <w:szCs w:val="24"/>
        </w:rPr>
        <w:t>Commission</w:t>
      </w:r>
      <w:r w:rsidRPr="00E00EB1">
        <w:rPr>
          <w:rFonts w:ascii="Arial" w:eastAsia="Arial" w:hAnsi="Arial" w:cs="Arial"/>
          <w:b/>
          <w:sz w:val="24"/>
          <w:szCs w:val="24"/>
        </w:rPr>
        <w:t xml:space="preserve"> membership.  Resolved:</w:t>
      </w:r>
      <w:r>
        <w:rPr>
          <w:rFonts w:ascii="Arial" w:eastAsia="Arial" w:hAnsi="Arial" w:cs="Arial"/>
        </w:rPr>
        <w:t xml:space="preserve">  That, notwithstanding Joint Rule 353, the commission consists of 9 members as follows:</w:t>
      </w:r>
    </w:p>
    <w:p w:rsidR="00421446" w:rsidP="00421446">
      <w:pPr>
        <w:ind w:left="360" w:firstLine="360"/>
        <w:rPr>
          <w:rFonts w:ascii="Arial" w:eastAsia="Arial" w:hAnsi="Arial" w:cs="Arial"/>
        </w:rPr>
      </w:pPr>
      <w:bookmarkStart w:id="18" w:name="_PAR__16_bfb99e25_eb16_49ce_be8b_3267c7c"/>
      <w:bookmarkEnd w:id="17"/>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421446" w:rsidP="00421446">
      <w:pPr>
        <w:ind w:left="360" w:firstLine="360"/>
        <w:rPr>
          <w:rFonts w:ascii="Arial" w:eastAsia="Arial" w:hAnsi="Arial" w:cs="Arial"/>
        </w:rPr>
      </w:pPr>
      <w:bookmarkStart w:id="19" w:name="_PAR__17_3af01e4b_89fc_406f_8fbe_579de7a"/>
      <w:bookmarkEnd w:id="18"/>
      <w:r>
        <w:rPr>
          <w:rFonts w:ascii="Arial" w:eastAsia="Arial" w:hAnsi="Arial" w:cs="Arial"/>
        </w:rPr>
        <w:t>2.  Two members of the House of Representatives, appointed by the Speaker of the House, including one member of the party holding the largest number of seats in the Legislature and one member of the party holding the 2nd largest number of seats in the Legislature;</w:t>
      </w:r>
    </w:p>
    <w:p w:rsidR="00421446" w:rsidP="00421446">
      <w:pPr>
        <w:ind w:left="360" w:firstLine="360"/>
        <w:rPr>
          <w:rFonts w:ascii="Arial" w:eastAsia="Arial" w:hAnsi="Arial" w:cs="Arial"/>
        </w:rPr>
      </w:pPr>
      <w:bookmarkStart w:id="20" w:name="_PAR__18_d20c59d8_c3b8_46d2_8df6_4af9da1"/>
      <w:bookmarkEnd w:id="19"/>
      <w:r>
        <w:rPr>
          <w:rFonts w:ascii="Arial" w:eastAsia="Arial" w:hAnsi="Arial" w:cs="Arial"/>
        </w:rPr>
        <w:t xml:space="preserve">3. </w:t>
      </w:r>
      <w:r w:rsidRPr="00963039">
        <w:rPr>
          <w:rFonts w:ascii="Arial" w:eastAsia="Arial" w:hAnsi="Arial" w:cs="Arial"/>
        </w:rPr>
        <w:t xml:space="preserve"> </w:t>
      </w:r>
      <w:r>
        <w:rPr>
          <w:rFonts w:ascii="Arial" w:eastAsia="Arial" w:hAnsi="Arial" w:cs="Arial"/>
        </w:rPr>
        <w:t>One member representing the interests of utility companies, appointed by the President of the Senate;</w:t>
      </w:r>
    </w:p>
    <w:p w:rsidR="00421446" w:rsidP="00421446">
      <w:pPr>
        <w:ind w:left="360" w:firstLine="360"/>
        <w:rPr>
          <w:rFonts w:ascii="Arial" w:eastAsia="Arial" w:hAnsi="Arial" w:cs="Arial"/>
        </w:rPr>
      </w:pPr>
      <w:bookmarkStart w:id="21" w:name="_PAR__19_b8eb4ac2_96c1_4949_bfed_6731efd"/>
      <w:bookmarkEnd w:id="20"/>
      <w:r>
        <w:rPr>
          <w:rFonts w:ascii="Arial" w:eastAsia="Arial" w:hAnsi="Arial" w:cs="Arial"/>
        </w:rPr>
        <w:t>4.  One member representing the interests of lineworkers, appointed by the Speaker of the House;</w:t>
      </w:r>
    </w:p>
    <w:p w:rsidR="00421446" w:rsidP="00421446">
      <w:pPr>
        <w:ind w:left="360" w:firstLine="360"/>
        <w:rPr>
          <w:rFonts w:ascii="Arial" w:eastAsia="Arial" w:hAnsi="Arial" w:cs="Arial"/>
        </w:rPr>
      </w:pPr>
      <w:bookmarkStart w:id="22" w:name="_PAR__20_73a7a5b8_26da_4550_9a9b_700e9e8"/>
      <w:bookmarkEnd w:id="21"/>
      <w:r>
        <w:rPr>
          <w:rFonts w:ascii="Arial" w:eastAsia="Arial" w:hAnsi="Arial" w:cs="Arial"/>
        </w:rPr>
        <w:t xml:space="preserve">5.  One member who is experienced in providing treatment of post-traumatic stress disorder to individuals, appointed by the Speaker of the House; </w:t>
      </w:r>
    </w:p>
    <w:p w:rsidR="00421446" w:rsidP="00421446">
      <w:pPr>
        <w:ind w:left="360" w:firstLine="360"/>
        <w:rPr>
          <w:rFonts w:ascii="Arial" w:eastAsia="Arial" w:hAnsi="Arial" w:cs="Arial"/>
        </w:rPr>
      </w:pPr>
      <w:bookmarkStart w:id="23" w:name="_PAR__21_fe3fabd6_e2e1_499f_863c_c92ce59"/>
      <w:bookmarkEnd w:id="22"/>
      <w:r>
        <w:rPr>
          <w:rFonts w:ascii="Arial" w:eastAsia="Arial" w:hAnsi="Arial" w:cs="Arial"/>
        </w:rPr>
        <w:t>6.  The Commissioner of Labor or the commissioner's designee; and</w:t>
      </w:r>
    </w:p>
    <w:p w:rsidR="00421446" w:rsidP="00421446">
      <w:pPr>
        <w:ind w:left="360" w:firstLine="360"/>
        <w:rPr>
          <w:rFonts w:ascii="Arial" w:eastAsia="Arial" w:hAnsi="Arial" w:cs="Arial"/>
        </w:rPr>
      </w:pPr>
      <w:bookmarkStart w:id="24" w:name="_PAGE__2_21087032_b483_4f84_8bf8_c6daf25"/>
      <w:bookmarkStart w:id="25" w:name="_PAR__2_05561b1d_3680_439e_83b1_73fceb28"/>
      <w:bookmarkEnd w:id="1"/>
      <w:bookmarkEnd w:id="23"/>
      <w:r>
        <w:rPr>
          <w:rFonts w:ascii="Arial" w:eastAsia="Arial" w:hAnsi="Arial" w:cs="Arial"/>
        </w:rPr>
        <w:t>7.  The Executive Director of the Workers' Compensation Board, or the executive director's designee, who is a nonvoting member.</w:t>
      </w:r>
    </w:p>
    <w:p w:rsidR="00421446" w:rsidP="00421446">
      <w:pPr>
        <w:ind w:left="360" w:firstLine="360"/>
        <w:rPr>
          <w:rFonts w:ascii="Arial" w:eastAsia="Arial" w:hAnsi="Arial" w:cs="Arial"/>
        </w:rPr>
      </w:pPr>
      <w:bookmarkStart w:id="26" w:name="_PAR__3_1bfeb60c_4e1c_4236_900f_b98b88aa"/>
      <w:bookmarkEnd w:id="25"/>
      <w:r>
        <w:rPr>
          <w:rFonts w:ascii="Arial" w:eastAsia="Arial" w:hAnsi="Arial" w:cs="Arial"/>
          <w:b/>
          <w:sz w:val="24"/>
        </w:rPr>
        <w:t>Sec. 3.</w:t>
      </w:r>
      <w:r>
        <w:rPr>
          <w:rFonts w:ascii="Arial" w:eastAsia="Arial" w:hAnsi="Arial" w:cs="Arial"/>
        </w:rPr>
        <w:t xml:space="preserve">  </w:t>
      </w:r>
      <w:r w:rsidRPr="00E00EB1">
        <w:rPr>
          <w:rFonts w:ascii="Arial" w:eastAsia="Arial" w:hAnsi="Arial" w:cs="Arial"/>
          <w:b/>
          <w:sz w:val="24"/>
          <w:szCs w:val="24"/>
        </w:rPr>
        <w:t>Chairs.  Resolved:</w:t>
      </w:r>
      <w:r w:rsidRPr="00E00EB1">
        <w:rPr>
          <w:rFonts w:ascii="Arial" w:eastAsia="Arial" w:hAnsi="Arial" w:cs="Arial"/>
        </w:rPr>
        <w:t xml:space="preserve">  That the first-named Senate member is the Senate chair and the first-named House of Representatives member is the House chair of the commission.</w:t>
      </w:r>
    </w:p>
    <w:p w:rsidR="00421446" w:rsidP="00421446">
      <w:pPr>
        <w:ind w:left="360" w:firstLine="360"/>
        <w:rPr>
          <w:rFonts w:ascii="Arial" w:eastAsia="Arial" w:hAnsi="Arial" w:cs="Arial"/>
        </w:rPr>
      </w:pPr>
      <w:bookmarkStart w:id="27" w:name="_PAR__4_512b27b0_49a6_40ed_9ffe_82daf8ae"/>
      <w:bookmarkEnd w:id="26"/>
      <w:r>
        <w:rPr>
          <w:rFonts w:ascii="Arial" w:eastAsia="Arial" w:hAnsi="Arial" w:cs="Arial"/>
          <w:b/>
          <w:sz w:val="24"/>
        </w:rPr>
        <w:t>Sec. 4.</w:t>
      </w:r>
      <w:r>
        <w:rPr>
          <w:rFonts w:ascii="Arial" w:eastAsia="Arial" w:hAnsi="Arial" w:cs="Arial"/>
        </w:rPr>
        <w:t xml:space="preserve">  </w:t>
      </w:r>
      <w:r w:rsidRPr="00E00EB1">
        <w:rPr>
          <w:rFonts w:ascii="Arial" w:eastAsia="Arial" w:hAnsi="Arial" w:cs="Arial"/>
          <w:b/>
          <w:sz w:val="24"/>
          <w:szCs w:val="24"/>
        </w:rPr>
        <w:t>Appointments; convening of commission.  Resolved:</w:t>
      </w:r>
      <w:r w:rsidRPr="00E00EB1">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commission</w:t>
      </w:r>
      <w:r w:rsidRPr="00E00EB1">
        <w:rPr>
          <w:rFonts w:ascii="Arial" w:eastAsia="Arial" w:hAnsi="Arial" w:cs="Arial"/>
        </w:rPr>
        <w:t>.  If 30 days or more after the effective date of this resolve a majority of but not all appointments have been made, the chairs may request authority and the Legislative Council may grant authority for the commission to meet and conduct its business.</w:t>
      </w:r>
    </w:p>
    <w:p w:rsidR="00421446" w:rsidP="00421446">
      <w:pPr>
        <w:ind w:left="360" w:firstLine="360"/>
        <w:rPr>
          <w:rFonts w:ascii="Arial" w:eastAsia="Arial" w:hAnsi="Arial" w:cs="Arial"/>
        </w:rPr>
      </w:pPr>
      <w:bookmarkStart w:id="28" w:name="_PAR__5_e61fd78e_9459_4b3b_8f66_5c522a2b"/>
      <w:bookmarkEnd w:id="27"/>
      <w:r>
        <w:rPr>
          <w:rFonts w:ascii="Arial" w:eastAsia="Arial" w:hAnsi="Arial" w:cs="Arial"/>
          <w:b/>
          <w:sz w:val="24"/>
        </w:rPr>
        <w:t>Sec. 5.</w:t>
      </w:r>
      <w:r>
        <w:rPr>
          <w:rFonts w:ascii="Arial" w:eastAsia="Arial" w:hAnsi="Arial" w:cs="Arial"/>
        </w:rPr>
        <w:t xml:space="preserve">  </w:t>
      </w:r>
      <w:r w:rsidRPr="00E00EB1">
        <w:rPr>
          <w:rFonts w:ascii="Arial" w:eastAsia="Arial" w:hAnsi="Arial" w:cs="Arial"/>
          <w:b/>
          <w:sz w:val="24"/>
          <w:szCs w:val="24"/>
        </w:rPr>
        <w:t>Duties.  Resolved:</w:t>
      </w:r>
      <w:r>
        <w:rPr>
          <w:rFonts w:ascii="Arial" w:eastAsia="Arial" w:hAnsi="Arial" w:cs="Arial"/>
        </w:rPr>
        <w:t xml:space="preserve">  That the commission shall examine the following:</w:t>
      </w:r>
    </w:p>
    <w:p w:rsidR="00421446" w:rsidP="00421446">
      <w:pPr>
        <w:ind w:left="360" w:firstLine="360"/>
        <w:rPr>
          <w:rFonts w:ascii="Arial" w:eastAsia="Arial" w:hAnsi="Arial" w:cs="Arial"/>
        </w:rPr>
      </w:pPr>
      <w:bookmarkStart w:id="29" w:name="_PAR__6_4a747011_65da_49fd_8bc1_1bdd03a8"/>
      <w:bookmarkEnd w:id="28"/>
      <w:r>
        <w:rPr>
          <w:rFonts w:ascii="Arial" w:eastAsia="Arial" w:hAnsi="Arial" w:cs="Arial"/>
        </w:rPr>
        <w:t>1. The prevalence of post-traumatic stress disorder among lineworkers;</w:t>
      </w:r>
    </w:p>
    <w:p w:rsidR="00421446" w:rsidP="00421446">
      <w:pPr>
        <w:ind w:left="360" w:firstLine="360"/>
        <w:rPr>
          <w:rFonts w:ascii="Arial" w:eastAsia="Arial" w:hAnsi="Arial" w:cs="Arial"/>
        </w:rPr>
      </w:pPr>
      <w:bookmarkStart w:id="30" w:name="_PAR__7_c97f0e03_56d8_4c84_b990_bd4903de"/>
      <w:bookmarkEnd w:id="29"/>
      <w:r>
        <w:rPr>
          <w:rFonts w:ascii="Arial" w:eastAsia="Arial" w:hAnsi="Arial" w:cs="Arial"/>
        </w:rPr>
        <w:t>2. The causes of post-traumatic stress disorder among lineworkers;</w:t>
      </w:r>
    </w:p>
    <w:p w:rsidR="00421446" w:rsidP="00421446">
      <w:pPr>
        <w:ind w:left="360" w:firstLine="360"/>
        <w:rPr>
          <w:rFonts w:ascii="Arial" w:eastAsia="Arial" w:hAnsi="Arial" w:cs="Arial"/>
        </w:rPr>
      </w:pPr>
      <w:bookmarkStart w:id="31" w:name="_PAR__8_88fb7e0b_2bbb_4fae_90d8_10a295e2"/>
      <w:bookmarkEnd w:id="30"/>
      <w:r>
        <w:rPr>
          <w:rFonts w:ascii="Arial" w:eastAsia="Arial" w:hAnsi="Arial" w:cs="Arial"/>
        </w:rPr>
        <w:t>3. The treatment of post-traumatic stress disorder among lineworkers;</w:t>
      </w:r>
    </w:p>
    <w:p w:rsidR="00421446" w:rsidP="00421446">
      <w:pPr>
        <w:ind w:left="360" w:firstLine="360"/>
        <w:rPr>
          <w:rFonts w:ascii="Arial" w:eastAsia="Arial" w:hAnsi="Arial" w:cs="Arial"/>
        </w:rPr>
      </w:pPr>
      <w:bookmarkStart w:id="32" w:name="_PAR__9_dd3c99f9_4453_4e5d_b51a_78758e07"/>
      <w:bookmarkEnd w:id="31"/>
      <w:r>
        <w:rPr>
          <w:rFonts w:ascii="Arial" w:eastAsia="Arial" w:hAnsi="Arial" w:cs="Arial"/>
        </w:rPr>
        <w:t>4. The incidences and claims filed under the laws governing workers' compensation by lineworkers attributed to post-traumatic stress disorder;</w:t>
      </w:r>
    </w:p>
    <w:p w:rsidR="00421446" w:rsidP="00421446">
      <w:pPr>
        <w:ind w:left="360" w:firstLine="360"/>
        <w:rPr>
          <w:rFonts w:ascii="Arial" w:eastAsia="Arial" w:hAnsi="Arial" w:cs="Arial"/>
        </w:rPr>
      </w:pPr>
      <w:bookmarkStart w:id="33" w:name="_PAR__10_2d943318_b0ca_4f9a_b4df_684ead6"/>
      <w:bookmarkEnd w:id="32"/>
      <w:r>
        <w:rPr>
          <w:rFonts w:ascii="Arial" w:eastAsia="Arial" w:hAnsi="Arial" w:cs="Arial"/>
        </w:rPr>
        <w:t>5. The availability of employee assistance to lineworkers from their employers to cope with traumatic events or traumatic scenes that lineworkers may experience throughout the course of their employment; and</w:t>
      </w:r>
    </w:p>
    <w:p w:rsidR="00421446" w:rsidP="00421446">
      <w:pPr>
        <w:ind w:left="360" w:firstLine="360"/>
        <w:rPr>
          <w:rFonts w:ascii="Arial" w:eastAsia="Arial" w:hAnsi="Arial" w:cs="Arial"/>
        </w:rPr>
      </w:pPr>
      <w:bookmarkStart w:id="34" w:name="_PAR__11_549f63cb_1b7b_4025_9ca0_a504b00"/>
      <w:bookmarkEnd w:id="33"/>
      <w:r>
        <w:rPr>
          <w:rFonts w:ascii="Arial" w:eastAsia="Arial" w:hAnsi="Arial" w:cs="Arial"/>
        </w:rPr>
        <w:t>6. Whether lineworkers should be included in the list of employees for whom there is a rebuttable presumption under the laws governing workers' compensation that, when the employee is diagnosed by a licensed psychiatrist or psychologist as having post-traumatic stress disorder resulting from work stress that was extraordinary and unusual, the post-traumatic stress disorder is presumed to have arisen out of and in the course of the lineworker's employment.</w:t>
      </w:r>
    </w:p>
    <w:p w:rsidR="00421446" w:rsidP="00421446">
      <w:pPr>
        <w:ind w:left="360" w:firstLine="360"/>
        <w:rPr>
          <w:rFonts w:ascii="Arial" w:eastAsia="Arial" w:hAnsi="Arial" w:cs="Arial"/>
        </w:rPr>
      </w:pPr>
      <w:bookmarkStart w:id="35" w:name="_PAR__12_d4888f09_2238_4f65_9067_dc6c17d"/>
      <w:bookmarkEnd w:id="34"/>
      <w:r>
        <w:rPr>
          <w:rFonts w:ascii="Arial" w:eastAsia="Arial" w:hAnsi="Arial" w:cs="Arial"/>
          <w:b/>
          <w:sz w:val="24"/>
        </w:rPr>
        <w:t>Sec. 6.</w:t>
      </w:r>
      <w:r>
        <w:rPr>
          <w:rFonts w:ascii="Arial" w:eastAsia="Arial" w:hAnsi="Arial" w:cs="Arial"/>
        </w:rPr>
        <w:t xml:space="preserve">  </w:t>
      </w:r>
      <w:r w:rsidRPr="00E00EB1">
        <w:rPr>
          <w:rFonts w:ascii="Arial" w:eastAsia="Arial" w:hAnsi="Arial" w:cs="Arial"/>
          <w:b/>
          <w:sz w:val="24"/>
          <w:szCs w:val="24"/>
        </w:rPr>
        <w:t>Staff assistance.  Resolved:</w:t>
      </w:r>
      <w:r w:rsidRPr="00E00EB1">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w:t>
      </w:r>
    </w:p>
    <w:p w:rsidR="00421446" w:rsidP="00421446">
      <w:pPr>
        <w:ind w:left="360" w:firstLine="360"/>
        <w:rPr>
          <w:rFonts w:ascii="Arial" w:eastAsia="Arial" w:hAnsi="Arial" w:cs="Arial"/>
        </w:rPr>
      </w:pPr>
      <w:bookmarkStart w:id="36" w:name="_PAR__13_296453c8_7645_4461_ab5c_bc366ff"/>
      <w:bookmarkEnd w:id="35"/>
      <w:r>
        <w:rPr>
          <w:rFonts w:ascii="Arial" w:eastAsia="Arial" w:hAnsi="Arial" w:cs="Arial"/>
          <w:b/>
          <w:sz w:val="24"/>
        </w:rPr>
        <w:t>Sec. 7.</w:t>
      </w:r>
      <w:r>
        <w:rPr>
          <w:rFonts w:ascii="Arial" w:eastAsia="Arial" w:hAnsi="Arial" w:cs="Arial"/>
        </w:rPr>
        <w:t xml:space="preserve">  </w:t>
      </w:r>
      <w:r w:rsidRPr="00E00EB1">
        <w:rPr>
          <w:rFonts w:ascii="Arial" w:eastAsia="Arial" w:hAnsi="Arial" w:cs="Arial"/>
          <w:b/>
          <w:sz w:val="24"/>
          <w:szCs w:val="24"/>
        </w:rPr>
        <w:t>Report.  Resolved:</w:t>
      </w:r>
      <w:r w:rsidRPr="00E00EB1">
        <w:rPr>
          <w:rFonts w:ascii="Arial" w:eastAsia="Arial" w:hAnsi="Arial" w:cs="Arial"/>
        </w:rPr>
        <w:t xml:space="preserve">  That, no later than December 6, 2023, the commission shall submit a report that includes its findings and recommendations, including suggested legislation, to the Joint Standing Committee on Labor and Housing. The Joint Standing Committee on Labor and Housing may report out a bill related to the report to the Second Regular Session of the 131st Legislature.</w:t>
      </w:r>
      <w:r>
        <w:rPr>
          <w:rFonts w:ascii="Arial" w:eastAsia="Arial" w:hAnsi="Arial" w:cs="Arial"/>
        </w:rPr>
        <w:t>'</w:t>
      </w:r>
    </w:p>
    <w:p w:rsidR="00421446" w:rsidP="00421446">
      <w:pPr>
        <w:ind w:left="360" w:firstLine="360"/>
        <w:rPr>
          <w:rFonts w:ascii="Arial" w:eastAsia="Arial" w:hAnsi="Arial" w:cs="Arial"/>
        </w:rPr>
      </w:pPr>
      <w:bookmarkStart w:id="37" w:name="_INSTRUCTION__e9fa4bc0_7feb_4207_9c2b_67"/>
      <w:bookmarkStart w:id="38" w:name="_PAR__14_f10a2c4c_2855_4620_94a7_d7f410f"/>
      <w:bookmarkEnd w:id="14"/>
      <w:bookmarkEnd w:id="36"/>
      <w:r>
        <w:rPr>
          <w:rFonts w:ascii="Arial" w:eastAsia="Arial" w:hAnsi="Arial" w:cs="Arial"/>
        </w:rPr>
        <w:t>Amend the bill by relettering or renumbering any nonconsecutive Part letter or section number to read consecutively.</w:t>
      </w:r>
    </w:p>
    <w:p w:rsidR="00421446" w:rsidP="00421446">
      <w:pPr>
        <w:keepNext/>
        <w:spacing w:before="240"/>
        <w:ind w:left="360"/>
        <w:jc w:val="center"/>
        <w:rPr>
          <w:rFonts w:ascii="Arial" w:eastAsia="Arial" w:hAnsi="Arial" w:cs="Arial"/>
        </w:rPr>
      </w:pPr>
      <w:bookmarkStart w:id="39" w:name="_SUMMARY__043c0e7c_9ce3_40a3_95bc_861964"/>
      <w:bookmarkStart w:id="40" w:name="_PAGE__3_160d893d_fdb7_4442_9c1b_ca60c91"/>
      <w:bookmarkStart w:id="41" w:name="_PAR__2_9423e25d_a82e_43dc_b931_4fb40c90"/>
      <w:bookmarkEnd w:id="24"/>
      <w:bookmarkEnd w:id="37"/>
      <w:bookmarkEnd w:id="38"/>
      <w:r>
        <w:rPr>
          <w:rFonts w:ascii="Arial" w:eastAsia="Arial" w:hAnsi="Arial" w:cs="Arial"/>
          <w:b/>
          <w:sz w:val="24"/>
        </w:rPr>
        <w:t>SUMMARY</w:t>
      </w:r>
    </w:p>
    <w:p w:rsidR="00421446" w:rsidP="00421446">
      <w:pPr>
        <w:keepNext/>
        <w:ind w:left="360" w:firstLine="360"/>
        <w:rPr>
          <w:rFonts w:ascii="Arial" w:eastAsia="Arial" w:hAnsi="Arial" w:cs="Arial"/>
        </w:rPr>
      </w:pPr>
      <w:bookmarkStart w:id="42" w:name="_PAR__3_b7bbab6d_790a_4691_92d6_28cba6bc"/>
      <w:bookmarkEnd w:id="41"/>
      <w:r w:rsidRPr="00E00EB1">
        <w:rPr>
          <w:rFonts w:ascii="Arial" w:eastAsia="Arial" w:hAnsi="Arial" w:cs="Arial"/>
        </w:rPr>
        <w:t xml:space="preserve">This amendment replaces the bill with a resolve. The resolve establishes the Commission </w:t>
      </w:r>
      <w:r>
        <w:rPr>
          <w:rFonts w:ascii="Arial" w:eastAsia="Arial" w:hAnsi="Arial" w:cs="Arial"/>
        </w:rPr>
        <w:t>t</w:t>
      </w:r>
      <w:r w:rsidRPr="00E00EB1">
        <w:rPr>
          <w:rFonts w:ascii="Arial" w:eastAsia="Arial" w:hAnsi="Arial" w:cs="Arial"/>
        </w:rPr>
        <w:t>o Study Post-traumatic Stress Disorder in Line</w:t>
      </w:r>
      <w:r>
        <w:rPr>
          <w:rFonts w:ascii="Arial" w:eastAsia="Arial" w:hAnsi="Arial" w:cs="Arial"/>
        </w:rPr>
        <w:t>w</w:t>
      </w:r>
      <w:r w:rsidRPr="00E00EB1">
        <w:rPr>
          <w:rFonts w:ascii="Arial" w:eastAsia="Arial" w:hAnsi="Arial" w:cs="Arial"/>
        </w:rPr>
        <w:t>orkers</w:t>
      </w:r>
      <w:r>
        <w:rPr>
          <w:rFonts w:ascii="Arial" w:eastAsia="Arial" w:hAnsi="Arial" w:cs="Arial"/>
        </w:rPr>
        <w:t>.</w:t>
      </w:r>
    </w:p>
    <w:p w:rsidR="00421446" w:rsidP="00421446">
      <w:pPr>
        <w:keepNext/>
        <w:spacing w:before="60" w:after="60"/>
        <w:ind w:left="360"/>
        <w:jc w:val="center"/>
        <w:rPr>
          <w:rFonts w:ascii="Arial" w:eastAsia="Arial" w:hAnsi="Arial" w:cs="Arial"/>
        </w:rPr>
      </w:pPr>
      <w:bookmarkStart w:id="43" w:name="_FISCAL_NOTE_REQUIRED__cfa79e47_89f8_48a"/>
      <w:bookmarkStart w:id="44" w:name="_PAR__4_222cd511_c888_46bf_a800_df9e4f21"/>
      <w:bookmarkEnd w:id="42"/>
      <w:r>
        <w:rPr>
          <w:rFonts w:ascii="Arial" w:eastAsia="Arial" w:hAnsi="Arial" w:cs="Arial"/>
          <w:b/>
        </w:rPr>
        <w:t>FISCAL NOTE REQUIRED</w:t>
      </w:r>
    </w:p>
    <w:p w:rsidR="00000000" w:rsidRPr="00421446" w:rsidP="00421446">
      <w:pPr>
        <w:spacing w:before="60" w:after="60"/>
        <w:ind w:left="360"/>
        <w:jc w:val="center"/>
        <w:rPr>
          <w:rFonts w:ascii="Arial" w:eastAsia="Arial" w:hAnsi="Arial" w:cs="Arial"/>
          <w:b/>
        </w:rPr>
      </w:pPr>
      <w:bookmarkStart w:id="45" w:name="_PAR__5_93afa464_a8c8_4752_82fa_27630e44"/>
      <w:bookmarkEnd w:id="44"/>
      <w:r>
        <w:rPr>
          <w:rFonts w:ascii="Arial" w:eastAsia="Arial" w:hAnsi="Arial" w:cs="Arial"/>
          <w:b/>
        </w:rPr>
        <w:t>(See attached)</w:t>
      </w:r>
      <w:bookmarkEnd w:id="39"/>
      <w:bookmarkEnd w:id="40"/>
      <w:bookmarkEnd w:id="43"/>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LR1878,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Create the Commission to Study Post-traumatic Stress Disorder in Lineworkers</w:t>
    </w:r>
  </w:p>
  <w:p>
    <w:pPr>
      <w:suppressLineNumbers/>
      <w:spacing w:before="0" w:after="0"/>
      <w:jc w:val="center"/>
      <w:rPr>
        <w:rFonts w:ascii="Arial" w:eastAsia="Arial" w:hAnsi="Arial" w:cs="Arial"/>
      </w:rPr>
    </w:pPr>
    <w:r>
      <w:rPr>
        <w:rFonts w:ascii="Arial" w:eastAsia="Arial" w:hAnsi="Arial" w:cs="Arial"/>
        <w:sz w:val="22"/>
      </w:rPr>
      <w:t>L.D. 1302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144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63039"/>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0EB1"/>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