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Abolish the 72-hour Waiting Period for a Gun Purchase</w:t>
      </w:r>
    </w:p>
    <w:p w:rsidR="007F3F5D" w:rsidP="007F3F5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2cf52ac_21da_4d93_a30d_b9"/>
      <w:bookmarkStart w:id="1" w:name="_PAGE__1_861f28a2_abeb_48fc_94cf_27cd590"/>
      <w:bookmarkStart w:id="2" w:name="_PAR__2_64416040_e890_418c_b890_18bb4342"/>
      <w:r>
        <w:rPr>
          <w:rFonts w:ascii="Arial" w:eastAsia="Arial" w:hAnsi="Arial" w:cs="Arial"/>
          <w:caps/>
        </w:rPr>
        <w:t>L.D. 1230</w:t>
      </w:r>
    </w:p>
    <w:p w:rsidR="007F3F5D" w:rsidP="007F3F5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983cd0e_a212_4afe_9bb3_ac7efa0f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7F3F5D" w:rsidP="007F3F5D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9166f13a_70bf_4cbf_9d4f_453e8e83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7F3F5D" w:rsidP="007F3F5D">
      <w:pPr>
        <w:spacing w:before="60" w:after="60"/>
        <w:ind w:left="720"/>
        <w:rPr>
          <w:rFonts w:ascii="Arial" w:eastAsia="Arial" w:hAnsi="Arial" w:cs="Arial"/>
        </w:rPr>
      </w:pPr>
      <w:bookmarkStart w:id="5" w:name="_PAR__5_be6fb86f_216f_4176_b8b6_caeee3e4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7F3F5D" w:rsidP="007F3F5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990127d4_9854_4f90_9180_024218cf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F3F5D" w:rsidP="007F3F5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fa6676cf_a51e_4376_9779_b968f93d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7F3F5D" w:rsidP="007F3F5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4fe10bd3_256d_4e5d_bebf_cb0bc176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7F3F5D" w:rsidP="007F3F5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e0bfb427_8f29_4f3f_9551_193f81e7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7F3F5D" w:rsidP="007F3F5D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9da7610d_129c_4d96_af85_e0fd99f"/>
      <w:bookmarkEnd w:id="9"/>
      <w:r>
        <w:rPr>
          <w:rFonts w:ascii="Arial" w:eastAsia="Arial" w:hAnsi="Arial" w:cs="Arial"/>
          <w:szCs w:val="22"/>
        </w:rPr>
        <w:t>COMMITTEE AMENDMENT “      ” to H.P. 805, L.D. 1230, “An Act to Abolish the 72-hour Waiting Period for a Gun Purchase”</w:t>
      </w:r>
    </w:p>
    <w:p w:rsidR="007F3F5D" w:rsidP="007F3F5D">
      <w:pPr>
        <w:ind w:left="360" w:firstLine="360"/>
        <w:rPr>
          <w:rFonts w:ascii="Arial" w:eastAsia="Arial" w:hAnsi="Arial" w:cs="Arial"/>
        </w:rPr>
      </w:pPr>
      <w:bookmarkStart w:id="11" w:name="_INSTRUCTION__5fa563cd_206b_447c_a545_b2"/>
      <w:bookmarkStart w:id="12" w:name="_PAR__11_6c994265_f59d_42bf_bb45_6faacae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7F3F5D" w:rsidP="007F3F5D">
      <w:pPr>
        <w:ind w:left="360"/>
        <w:rPr>
          <w:rFonts w:ascii="Arial" w:eastAsia="Arial" w:hAnsi="Arial" w:cs="Arial"/>
        </w:rPr>
      </w:pPr>
      <w:bookmarkStart w:id="13" w:name="_PAR__12_8dd945fa_1a2b_46e5_bde3_4d29aea"/>
      <w:bookmarkEnd w:id="12"/>
      <w:r>
        <w:rPr>
          <w:rFonts w:ascii="Arial" w:eastAsia="Arial" w:hAnsi="Arial" w:cs="Arial"/>
          <w:b/>
        </w:rPr>
        <w:t>'An Act to Repeal the Extreme Risk Protection Order Act'</w:t>
      </w:r>
    </w:p>
    <w:p w:rsidR="007F3F5D" w:rsidP="007F3F5D">
      <w:pPr>
        <w:ind w:left="360" w:firstLine="360"/>
        <w:rPr>
          <w:rFonts w:ascii="Arial" w:eastAsia="Arial" w:hAnsi="Arial" w:cs="Arial"/>
        </w:rPr>
      </w:pPr>
      <w:bookmarkStart w:id="14" w:name="_INSTRUCTION__10a13c27_3457_435f_ada2_e2"/>
      <w:bookmarkStart w:id="15" w:name="_PAR__13_1b4a55b0_0036_4533_8562_8186031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7F3F5D" w:rsidP="007F3F5D">
      <w:pPr>
        <w:ind w:left="360" w:firstLine="360"/>
        <w:rPr>
          <w:rFonts w:ascii="Arial" w:eastAsia="Arial" w:hAnsi="Arial" w:cs="Arial"/>
        </w:rPr>
      </w:pPr>
      <w:bookmarkStart w:id="16" w:name="_PAR__14_4854e0e0_198d_4362_b676_6db5050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15 MRSA §393, sub-§1, ¶E-3,</w:t>
      </w:r>
      <w:r>
        <w:rPr>
          <w:rFonts w:ascii="Arial" w:eastAsia="Arial" w:hAnsi="Arial" w:cs="Arial"/>
        </w:rPr>
        <w:t xml:space="preserve"> as enacted by IB 2025, c. 1, §1, is repealed.</w:t>
      </w:r>
    </w:p>
    <w:p w:rsidR="007F3F5D" w:rsidP="007F3F5D">
      <w:pPr>
        <w:ind w:left="360" w:firstLine="360"/>
        <w:rPr>
          <w:rFonts w:ascii="Arial" w:eastAsia="Arial" w:hAnsi="Arial" w:cs="Arial"/>
        </w:rPr>
      </w:pPr>
      <w:bookmarkStart w:id="17" w:name="_PAR__15_c1761c45_d411_48ae_8c03_897f0fd"/>
      <w:bookmarkEnd w:id="16"/>
      <w:r>
        <w:rPr>
          <w:rFonts w:ascii="Arial" w:eastAsia="Arial" w:hAnsi="Arial" w:cs="Arial"/>
          <w:b/>
          <w:sz w:val="24"/>
        </w:rPr>
        <w:t>Sec. 2.  15 MRSA §1023, sub-§4, ¶B-2,</w:t>
      </w:r>
      <w:r>
        <w:rPr>
          <w:rFonts w:ascii="Arial" w:eastAsia="Arial" w:hAnsi="Arial" w:cs="Arial"/>
        </w:rPr>
        <w:t xml:space="preserve"> as enacted by IB 2025, c. 1, §2, is repealed.</w:t>
      </w:r>
    </w:p>
    <w:p w:rsidR="007F3F5D" w:rsidP="007F3F5D">
      <w:pPr>
        <w:ind w:left="360" w:firstLine="360"/>
        <w:rPr>
          <w:rFonts w:ascii="Arial" w:eastAsia="Arial" w:hAnsi="Arial" w:cs="Arial"/>
        </w:rPr>
      </w:pPr>
      <w:bookmarkStart w:id="18" w:name="_PAR__16_9a8b044f_7984_4bb6_b53a_c03174e"/>
      <w:bookmarkEnd w:id="17"/>
      <w:r>
        <w:rPr>
          <w:rFonts w:ascii="Arial" w:eastAsia="Arial" w:hAnsi="Arial" w:cs="Arial"/>
          <w:b/>
          <w:sz w:val="24"/>
        </w:rPr>
        <w:t>Sec. 3.  17-A MRSA §15, sub-§1, ¶A,</w:t>
      </w:r>
      <w:r>
        <w:rPr>
          <w:rFonts w:ascii="Arial" w:eastAsia="Arial" w:hAnsi="Arial" w:cs="Arial"/>
        </w:rPr>
        <w:t xml:space="preserve"> as amended by IB 2025, c. 1, §§3 to 5, is further amended by amending subparagraph (24) to read:</w:t>
      </w:r>
    </w:p>
    <w:p w:rsidR="007F3F5D" w:rsidP="007F3F5D">
      <w:pPr>
        <w:ind w:left="1080"/>
        <w:rPr>
          <w:rFonts w:ascii="Arial" w:eastAsia="Arial" w:hAnsi="Arial" w:cs="Arial"/>
        </w:rPr>
      </w:pPr>
      <w:bookmarkStart w:id="19" w:name="_PAR__17_f9823cff_001f_42de_8b35_eb35d1c"/>
      <w:bookmarkEnd w:id="18"/>
      <w:r>
        <w:rPr>
          <w:rFonts w:ascii="Arial" w:eastAsia="Arial" w:hAnsi="Arial" w:cs="Arial"/>
        </w:rPr>
        <w:t xml:space="preserve">(24)  A Class D or Class E crime committed while released on preconviction or post-conviction bail; </w:t>
      </w:r>
      <w:r>
        <w:rPr>
          <w:rFonts w:ascii="Arial" w:eastAsia="Arial" w:hAnsi="Arial" w:cs="Arial"/>
          <w:u w:val="single"/>
        </w:rPr>
        <w:t>or</w:t>
      </w:r>
    </w:p>
    <w:p w:rsidR="007F3F5D" w:rsidP="007F3F5D">
      <w:pPr>
        <w:ind w:left="360" w:firstLine="360"/>
        <w:rPr>
          <w:rFonts w:ascii="Arial" w:eastAsia="Arial" w:hAnsi="Arial" w:cs="Arial"/>
        </w:rPr>
      </w:pPr>
      <w:bookmarkStart w:id="20" w:name="_PAR__18_925f0b6b_96e3_4318_8dfd_553c90d"/>
      <w:bookmarkEnd w:id="19"/>
      <w:r>
        <w:rPr>
          <w:rFonts w:ascii="Arial" w:eastAsia="Arial" w:hAnsi="Arial" w:cs="Arial"/>
          <w:b/>
          <w:sz w:val="24"/>
        </w:rPr>
        <w:t>Sec. 4.  17-A MRSA §15, sub-§1, ¶A,</w:t>
      </w:r>
      <w:r>
        <w:rPr>
          <w:rFonts w:ascii="Arial" w:eastAsia="Arial" w:hAnsi="Arial" w:cs="Arial"/>
        </w:rPr>
        <w:t xml:space="preserve"> as amended by IB 2025, c. 1, §§3 to 5, is further amended by amending subparagraph (25) to read:</w:t>
      </w:r>
    </w:p>
    <w:p w:rsidR="007F3F5D" w:rsidP="007F3F5D">
      <w:pPr>
        <w:ind w:left="1080"/>
        <w:rPr>
          <w:rFonts w:ascii="Arial" w:eastAsia="Arial" w:hAnsi="Arial" w:cs="Arial"/>
        </w:rPr>
      </w:pPr>
      <w:bookmarkStart w:id="21" w:name="_PAR__19_a7b14dd6_8da2_415d_9f5d_393ef19"/>
      <w:bookmarkEnd w:id="20"/>
      <w:r>
        <w:rPr>
          <w:rFonts w:ascii="Arial" w:eastAsia="Arial" w:hAnsi="Arial" w:cs="Arial"/>
        </w:rPr>
        <w:t xml:space="preserve">(25)  A violation of a condition of release from a community confinement monitoring program pursuant to Title 30‑A, section 1659‑A; </w:t>
      </w:r>
      <w:r>
        <w:rPr>
          <w:rFonts w:ascii="Arial" w:eastAsia="Arial" w:hAnsi="Arial" w:cs="Arial"/>
          <w:strike/>
        </w:rPr>
        <w:t>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</w:p>
    <w:p w:rsidR="007F3F5D" w:rsidP="007F3F5D">
      <w:pPr>
        <w:ind w:left="360" w:firstLine="360"/>
        <w:rPr>
          <w:rFonts w:ascii="Arial" w:eastAsia="Arial" w:hAnsi="Arial" w:cs="Arial"/>
        </w:rPr>
      </w:pPr>
      <w:bookmarkStart w:id="22" w:name="_PAR__20_092199e8_db8c_4643_810d_79d1803"/>
      <w:bookmarkEnd w:id="21"/>
      <w:r>
        <w:rPr>
          <w:rFonts w:ascii="Arial" w:eastAsia="Arial" w:hAnsi="Arial" w:cs="Arial"/>
          <w:b/>
          <w:sz w:val="24"/>
        </w:rPr>
        <w:t>Sec. 5.  17-A MRSA §15, sub-§1, ¶A,</w:t>
      </w:r>
      <w:r>
        <w:rPr>
          <w:rFonts w:ascii="Arial" w:eastAsia="Arial" w:hAnsi="Arial" w:cs="Arial"/>
        </w:rPr>
        <w:t xml:space="preserve"> as amended by IB 2025, c. 1, §§3 to 5, is further amended by repealing subparagraph (26).</w:t>
      </w:r>
    </w:p>
    <w:p w:rsidR="007F3F5D" w:rsidP="007F3F5D">
      <w:pPr>
        <w:ind w:left="360" w:firstLine="360"/>
        <w:rPr>
          <w:rFonts w:ascii="Arial" w:eastAsia="Arial" w:hAnsi="Arial" w:cs="Arial"/>
        </w:rPr>
      </w:pPr>
      <w:bookmarkStart w:id="23" w:name="_PAR__21_0487ac04_3f97_4f78_b8f0_25d502a"/>
      <w:bookmarkEnd w:id="22"/>
      <w:r>
        <w:rPr>
          <w:rFonts w:ascii="Arial" w:eastAsia="Arial" w:hAnsi="Arial" w:cs="Arial"/>
          <w:b/>
          <w:sz w:val="24"/>
        </w:rPr>
        <w:t>Sec. 6.  25 MRSA c. 261,</w:t>
      </w:r>
      <w:r>
        <w:rPr>
          <w:rFonts w:ascii="Arial" w:eastAsia="Arial" w:hAnsi="Arial" w:cs="Arial"/>
        </w:rPr>
        <w:t xml:space="preserve"> as amended, is repealed.</w:t>
      </w:r>
    </w:p>
    <w:p w:rsidR="007F3F5D" w:rsidP="007F3F5D">
      <w:pPr>
        <w:ind w:left="360" w:firstLine="360"/>
        <w:rPr>
          <w:rFonts w:ascii="Arial" w:eastAsia="Arial" w:hAnsi="Arial" w:cs="Arial"/>
        </w:rPr>
      </w:pPr>
      <w:bookmarkStart w:id="24" w:name="_PAR__22_15298f78_e335_49eb_b1b8_41d868c"/>
      <w:bookmarkEnd w:id="23"/>
      <w:r>
        <w:rPr>
          <w:rFonts w:ascii="Arial" w:eastAsia="Arial" w:hAnsi="Arial" w:cs="Arial"/>
          <w:b/>
          <w:sz w:val="24"/>
        </w:rPr>
        <w:t>Sec. 7.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7F3F5D" w:rsidP="007F3F5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5" w:name="_PAR__23_7860ef87_a0fc_4ea4_9599_5a51751"/>
      <w:bookmarkEnd w:id="24"/>
      <w:r>
        <w:rPr>
          <w:rFonts w:ascii="Arial" w:eastAsia="Arial" w:hAnsi="Arial" w:cs="Arial"/>
          <w:b/>
        </w:rPr>
        <w:t>JUDICIAL DEPARTMENT</w:t>
      </w:r>
    </w:p>
    <w:p w:rsidR="007F3F5D" w:rsidP="007F3F5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6" w:name="_PAR__24_03a504b4_e7b7_4443_bd40_a0ea250"/>
      <w:bookmarkEnd w:id="25"/>
      <w:r>
        <w:rPr>
          <w:rFonts w:ascii="Arial" w:eastAsia="Arial" w:hAnsi="Arial" w:cs="Arial"/>
          <w:b/>
        </w:rPr>
        <w:t>Courts - Supreme, Superior and District 0063</w:t>
      </w:r>
    </w:p>
    <w:p w:rsidR="007F3F5D" w:rsidP="007F3F5D">
      <w:pPr>
        <w:ind w:left="360"/>
        <w:rPr>
          <w:rFonts w:ascii="Arial" w:eastAsia="Arial" w:hAnsi="Arial" w:cs="Arial"/>
        </w:rPr>
      </w:pPr>
      <w:bookmarkStart w:id="27" w:name="_PAGE__2_79d7a8aa_0d27_4551_b4a2_ab69d58"/>
      <w:bookmarkStart w:id="28" w:name="_PAR__2_0e37f8a7_657f_48d7_88e7_6c0dedae"/>
      <w:bookmarkEnd w:id="1"/>
      <w:bookmarkEnd w:id="26"/>
      <w:r>
        <w:rPr>
          <w:rFonts w:ascii="Arial" w:eastAsia="Arial" w:hAnsi="Arial" w:cs="Arial"/>
        </w:rPr>
        <w:t>Initiative: Eliminates one Judge position, one Deputy Marshal position and one Assistant Clerk position and removes funding for related All Other costs.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3092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F3F5D" w:rsidP="00D30927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PAR__3_22017208_ec73_47f5_9a4a_f673fe36"/>
            <w:bookmarkStart w:id="30" w:name="_LINE__3_fd16d330_7dbd_41eb_91fe_76d4dbc"/>
            <w:bookmarkEnd w:id="28"/>
            <w:r>
              <w:rPr>
                <w:rFonts w:ascii="Arial" w:eastAsia="Arial" w:hAnsi="Arial" w:cs="Arial"/>
                <w:b/>
              </w:rPr>
              <w:t>GENERAL FUND</w:t>
            </w:r>
            <w:bookmarkEnd w:id="30"/>
          </w:p>
        </w:tc>
        <w:tc>
          <w:tcPr>
            <w:tcW w:w="1469" w:type="dxa"/>
          </w:tcPr>
          <w:p w:rsidR="007F3F5D" w:rsidP="00D3092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3_c9f797dd_c63f_4107_adf3_e832df9"/>
            <w:r>
              <w:rPr>
                <w:rFonts w:ascii="Arial" w:eastAsia="Arial" w:hAnsi="Arial" w:cs="Arial"/>
                <w:b/>
              </w:rPr>
              <w:t>2025-26</w:t>
            </w:r>
            <w:bookmarkEnd w:id="31"/>
          </w:p>
        </w:tc>
        <w:tc>
          <w:tcPr>
            <w:tcW w:w="1469" w:type="dxa"/>
          </w:tcPr>
          <w:p w:rsidR="007F3F5D" w:rsidP="00D3092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3_2884549f_40ba_462d_8626_8bf84c1"/>
            <w:r>
              <w:rPr>
                <w:rFonts w:ascii="Arial" w:eastAsia="Arial" w:hAnsi="Arial" w:cs="Arial"/>
                <w:b/>
              </w:rPr>
              <w:t>2026-27</w:t>
            </w:r>
            <w:bookmarkEnd w:id="32"/>
          </w:p>
        </w:tc>
      </w:tr>
      <w:tr w:rsidTr="00D3092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F3F5D" w:rsidP="00D30927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3" w:name="_LINE__4_96f85b67_eeb8_41e5_89f7_a557647"/>
            <w:r>
              <w:rPr>
                <w:rFonts w:ascii="Arial" w:eastAsia="Arial" w:hAnsi="Arial" w:cs="Arial"/>
              </w:rPr>
              <w:t>POSITIONS - LEGISLATIVE COUNT</w:t>
            </w:r>
            <w:bookmarkEnd w:id="33"/>
          </w:p>
        </w:tc>
        <w:tc>
          <w:tcPr>
            <w:tcW w:w="1469" w:type="dxa"/>
          </w:tcPr>
          <w:p w:rsidR="007F3F5D" w:rsidP="00D3092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4_dc7d0bd1_03cb_45c2_98ca_e925f5b"/>
            <w:r>
              <w:rPr>
                <w:rFonts w:ascii="Arial" w:eastAsia="Arial" w:hAnsi="Arial" w:cs="Arial"/>
              </w:rPr>
              <w:t>0.000</w:t>
            </w:r>
            <w:bookmarkEnd w:id="34"/>
          </w:p>
        </w:tc>
        <w:tc>
          <w:tcPr>
            <w:tcW w:w="1469" w:type="dxa"/>
          </w:tcPr>
          <w:p w:rsidR="007F3F5D" w:rsidP="00D3092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5" w:name="_LINE__4_dec31629_4319_4f64_b90f_7792313"/>
            <w:r>
              <w:rPr>
                <w:rFonts w:ascii="Arial" w:eastAsia="Arial" w:hAnsi="Arial" w:cs="Arial"/>
              </w:rPr>
              <w:t>(3.000)</w:t>
            </w:r>
            <w:bookmarkEnd w:id="35"/>
          </w:p>
        </w:tc>
      </w:tr>
      <w:tr w:rsidTr="00D3092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F3F5D" w:rsidP="00D30927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6" w:name="_LINE__5_b9e584c9_8fc8_49fa_a56e_4e64e27"/>
            <w:r>
              <w:rPr>
                <w:rFonts w:ascii="Arial" w:eastAsia="Arial" w:hAnsi="Arial" w:cs="Arial"/>
              </w:rPr>
              <w:t>Personal Services</w:t>
            </w:r>
            <w:bookmarkEnd w:id="36"/>
          </w:p>
        </w:tc>
        <w:tc>
          <w:tcPr>
            <w:tcW w:w="1469" w:type="dxa"/>
          </w:tcPr>
          <w:p w:rsidR="007F3F5D" w:rsidP="00D3092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5_5862c03b_d61e_4354_871f_af75eaf"/>
            <w:r>
              <w:rPr>
                <w:rFonts w:ascii="Arial" w:eastAsia="Arial" w:hAnsi="Arial" w:cs="Arial"/>
              </w:rPr>
              <w:t>$0</w:t>
            </w:r>
            <w:bookmarkEnd w:id="37"/>
          </w:p>
        </w:tc>
        <w:tc>
          <w:tcPr>
            <w:tcW w:w="1469" w:type="dxa"/>
          </w:tcPr>
          <w:p w:rsidR="007F3F5D" w:rsidP="00D3092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8" w:name="_LINE__5_cb86780b_831c_47df_94d2_9955aab"/>
            <w:r>
              <w:rPr>
                <w:rFonts w:ascii="Arial" w:eastAsia="Arial" w:hAnsi="Arial" w:cs="Arial"/>
              </w:rPr>
              <w:t>($402,799)</w:t>
            </w:r>
            <w:bookmarkEnd w:id="38"/>
          </w:p>
        </w:tc>
      </w:tr>
      <w:tr w:rsidTr="00D3092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F3F5D" w:rsidP="00D30927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9" w:name="_LINE__6_b87b187f_b3b7_4912_bcf5_a69944c"/>
            <w:r>
              <w:rPr>
                <w:rFonts w:ascii="Arial" w:eastAsia="Arial" w:hAnsi="Arial" w:cs="Arial"/>
              </w:rPr>
              <w:t>All Other</w:t>
            </w:r>
            <w:bookmarkEnd w:id="39"/>
          </w:p>
        </w:tc>
        <w:tc>
          <w:tcPr>
            <w:tcW w:w="1469" w:type="dxa"/>
          </w:tcPr>
          <w:p w:rsidR="007F3F5D" w:rsidP="00D3092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6_3188cec3_aa8d_4faf_ae0c_568b9cb"/>
            <w:r>
              <w:rPr>
                <w:rFonts w:ascii="Arial" w:eastAsia="Arial" w:hAnsi="Arial" w:cs="Arial"/>
              </w:rPr>
              <w:t>$0</w:t>
            </w:r>
            <w:bookmarkEnd w:id="40"/>
          </w:p>
        </w:tc>
        <w:tc>
          <w:tcPr>
            <w:tcW w:w="1469" w:type="dxa"/>
          </w:tcPr>
          <w:p w:rsidR="007F3F5D" w:rsidP="00D3092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6_b242cd81_fc57_423b_ba0a_d0c7a86"/>
            <w:r>
              <w:rPr>
                <w:rFonts w:ascii="Arial" w:eastAsia="Arial" w:hAnsi="Arial" w:cs="Arial"/>
              </w:rPr>
              <w:t>($15,930)</w:t>
            </w:r>
            <w:bookmarkEnd w:id="41"/>
          </w:p>
        </w:tc>
      </w:tr>
      <w:tr w:rsidTr="00D3092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F3F5D" w:rsidP="00D30927">
            <w:pPr>
              <w:spacing w:before="0" w:after="0"/>
              <w:rPr>
                <w:rFonts w:ascii="Arial" w:eastAsia="Arial" w:hAnsi="Arial" w:cs="Arial"/>
              </w:rPr>
            </w:pPr>
            <w:bookmarkStart w:id="42" w:name="_LINE__7_8ce082f5_1631_4f6c_a03d_e053b4e"/>
            <w:r>
              <w:rPr>
                <w:rFonts w:ascii="Arial" w:eastAsia="Arial" w:hAnsi="Arial" w:cs="Arial"/>
              </w:rPr>
              <w:t xml:space="preserve"> </w:t>
            </w:r>
            <w:bookmarkEnd w:id="42"/>
          </w:p>
        </w:tc>
        <w:tc>
          <w:tcPr>
            <w:tcW w:w="1469" w:type="dxa"/>
          </w:tcPr>
          <w:p w:rsidR="007F3F5D" w:rsidP="00D3092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7_c63ccc79_146b_4f1b_861b_86e4be1"/>
            <w:r>
              <w:rPr>
                <w:rFonts w:ascii="Arial" w:eastAsia="Arial" w:hAnsi="Arial" w:cs="Arial"/>
              </w:rPr>
              <w:t>__________</w:t>
            </w:r>
            <w:bookmarkEnd w:id="43"/>
          </w:p>
        </w:tc>
        <w:tc>
          <w:tcPr>
            <w:tcW w:w="1469" w:type="dxa"/>
          </w:tcPr>
          <w:p w:rsidR="007F3F5D" w:rsidP="00D3092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7_4c9ab0a2_f432_4f5f_b812_425336c"/>
            <w:r>
              <w:rPr>
                <w:rFonts w:ascii="Arial" w:eastAsia="Arial" w:hAnsi="Arial" w:cs="Arial"/>
              </w:rPr>
              <w:t>__________</w:t>
            </w:r>
            <w:bookmarkEnd w:id="44"/>
          </w:p>
        </w:tc>
      </w:tr>
      <w:tr w:rsidTr="00D3092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F3F5D" w:rsidP="00D30927">
            <w:pPr>
              <w:spacing w:before="0" w:after="0"/>
              <w:rPr>
                <w:rFonts w:ascii="Arial" w:eastAsia="Arial" w:hAnsi="Arial" w:cs="Arial"/>
              </w:rPr>
            </w:pPr>
            <w:bookmarkStart w:id="45" w:name="_LINE__8_dcc334c2_994a_4dc8_a367_7365926"/>
            <w:r>
              <w:rPr>
                <w:rFonts w:ascii="Arial" w:eastAsia="Arial" w:hAnsi="Arial" w:cs="Arial"/>
              </w:rPr>
              <w:t>GENERAL FUND TOTAL</w:t>
            </w:r>
            <w:bookmarkEnd w:id="45"/>
          </w:p>
        </w:tc>
        <w:tc>
          <w:tcPr>
            <w:tcW w:w="1469" w:type="dxa"/>
          </w:tcPr>
          <w:p w:rsidR="007F3F5D" w:rsidP="00D3092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6" w:name="_LINE__8_35d4c20d_72b0_4f5f_af63_761a0a4"/>
            <w:r>
              <w:rPr>
                <w:rFonts w:ascii="Arial" w:eastAsia="Arial" w:hAnsi="Arial" w:cs="Arial"/>
              </w:rPr>
              <w:t>$0</w:t>
            </w:r>
            <w:bookmarkEnd w:id="46"/>
          </w:p>
        </w:tc>
        <w:tc>
          <w:tcPr>
            <w:tcW w:w="1469" w:type="dxa"/>
          </w:tcPr>
          <w:p w:rsidR="007F3F5D" w:rsidP="00D3092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8_4b5a1eaf_8513_4e93_acff_c0f2f37"/>
            <w:r>
              <w:rPr>
                <w:rFonts w:ascii="Arial" w:eastAsia="Arial" w:hAnsi="Arial" w:cs="Arial"/>
              </w:rPr>
              <w:t>($418,729)</w:t>
            </w:r>
            <w:bookmarkEnd w:id="47"/>
          </w:p>
        </w:tc>
      </w:tr>
    </w:tbl>
    <w:p w:rsidR="007F3F5D" w:rsidP="007F3F5D">
      <w:pPr>
        <w:ind w:left="360"/>
        <w:rPr>
          <w:rFonts w:ascii="Arial" w:eastAsia="Arial" w:hAnsi="Arial" w:cs="Arial"/>
        </w:rPr>
      </w:pPr>
      <w:bookmarkStart w:id="48" w:name="_PAR__4_0813f0a2_2b2a_413d_abd5_7e7c9a25"/>
      <w:bookmarkEnd w:id="29"/>
      <w:r>
        <w:rPr>
          <w:rFonts w:ascii="Arial" w:eastAsia="Arial" w:hAnsi="Arial" w:cs="Arial"/>
        </w:rPr>
        <w:t>'</w:t>
      </w:r>
    </w:p>
    <w:p w:rsidR="007F3F5D" w:rsidP="007F3F5D">
      <w:pPr>
        <w:ind w:left="360" w:firstLine="360"/>
        <w:rPr>
          <w:rFonts w:ascii="Arial" w:eastAsia="Arial" w:hAnsi="Arial" w:cs="Arial"/>
        </w:rPr>
      </w:pPr>
      <w:bookmarkStart w:id="49" w:name="_INSTRUCTION__684ac1dd_e31f_49a7_bc4e_86"/>
      <w:bookmarkStart w:id="50" w:name="_PAR__5_beda519c_36ad_44f6_8180_86899033"/>
      <w:bookmarkEnd w:id="14"/>
      <w:bookmarkEnd w:id="48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7F3F5D" w:rsidP="007F3F5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1" w:name="_SUMMARY__f193ff5b_08a1_426a_a1b2_d01f5c"/>
      <w:bookmarkStart w:id="52" w:name="_PAR__6_af34d578_6870_4b2e_8cea_d8b81371"/>
      <w:bookmarkEnd w:id="49"/>
      <w:bookmarkEnd w:id="50"/>
      <w:r>
        <w:rPr>
          <w:rFonts w:ascii="Arial" w:eastAsia="Arial" w:hAnsi="Arial" w:cs="Arial"/>
          <w:b/>
          <w:sz w:val="24"/>
        </w:rPr>
        <w:t>SUMMARY</w:t>
      </w:r>
    </w:p>
    <w:p w:rsidR="007F3F5D" w:rsidP="007F3F5D">
      <w:pPr>
        <w:keepNext/>
        <w:ind w:left="360" w:firstLine="360"/>
        <w:rPr>
          <w:rFonts w:ascii="Arial" w:eastAsia="Arial" w:hAnsi="Arial" w:cs="Arial"/>
        </w:rPr>
      </w:pPr>
      <w:bookmarkStart w:id="53" w:name="_PAR__7_34183bfe_bbf9_4048_963c_cff04551"/>
      <w:bookmarkEnd w:id="52"/>
      <w:r>
        <w:rPr>
          <w:rFonts w:ascii="Arial" w:eastAsia="Arial" w:hAnsi="Arial" w:cs="Arial"/>
        </w:rPr>
        <w:t>This amendment replaces the bill and changes the title. It repeals the Extreme Risk Protection Order Act.</w:t>
      </w:r>
    </w:p>
    <w:p w:rsidR="007F3F5D" w:rsidP="007F3F5D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54" w:name="_FISCAL_NOTE_REQUIRED__52810e6e_6701_4b1"/>
      <w:bookmarkStart w:id="55" w:name="_PAR__8_488206fb_0bcc_4079_937f_c6cb0e39"/>
      <w:bookmarkEnd w:id="53"/>
      <w:r>
        <w:rPr>
          <w:rFonts w:ascii="Arial" w:eastAsia="Arial" w:hAnsi="Arial" w:cs="Arial"/>
          <w:b/>
        </w:rPr>
        <w:t>FISCAL NOTE REQUIRED</w:t>
      </w:r>
    </w:p>
    <w:p w:rsidR="00000000" w:rsidRPr="007F3F5D" w:rsidP="007F3F5D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56" w:name="_PAR__9_fc5b8b3c_e03f_4a57_8850_a31270d0"/>
      <w:bookmarkEnd w:id="55"/>
      <w:r>
        <w:rPr>
          <w:rFonts w:ascii="Arial" w:eastAsia="Arial" w:hAnsi="Arial" w:cs="Arial"/>
          <w:b/>
        </w:rPr>
        <w:t>(See attached)</w:t>
      </w:r>
      <w:bookmarkEnd w:id="27"/>
      <w:bookmarkEnd w:id="51"/>
      <w:bookmarkEnd w:id="54"/>
      <w:bookmarkEnd w:id="5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LR1281,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Repeal the Extreme Risk Protection Order 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1230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7F3F5D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0927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