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Enhance Cost Savings to Consumers of Prescription Drugs</w:t>
      </w:r>
    </w:p>
    <w:p w:rsidR="007B5999" w:rsidP="007B5999">
      <w:pPr>
        <w:spacing w:after="240"/>
        <w:ind w:left="360"/>
        <w:jc w:val="right"/>
        <w:rPr>
          <w:rFonts w:ascii="Arial" w:eastAsia="Arial" w:hAnsi="Arial" w:cs="Arial"/>
          <w:caps/>
        </w:rPr>
      </w:pPr>
      <w:bookmarkStart w:id="0" w:name="_AMEND_TITLE__24a582fc_c1cd_4155_a5b4_f8"/>
      <w:bookmarkStart w:id="1" w:name="_PAGE__1_bb7f8d73_9686_451f_a877_a220e18"/>
      <w:bookmarkStart w:id="2" w:name="_PAR__2_6934b758_7a51_4e78_ad17_ed331cf1"/>
      <w:r>
        <w:rPr>
          <w:rFonts w:ascii="Arial" w:eastAsia="Arial" w:hAnsi="Arial" w:cs="Arial"/>
          <w:caps/>
        </w:rPr>
        <w:t>L.D. 1165</w:t>
      </w:r>
    </w:p>
    <w:p w:rsidR="007B5999" w:rsidP="007B5999">
      <w:pPr>
        <w:tabs>
          <w:tab w:val="right" w:pos="8928"/>
        </w:tabs>
        <w:spacing w:after="360"/>
        <w:ind w:left="360"/>
        <w:rPr>
          <w:rFonts w:ascii="Arial" w:eastAsia="Arial" w:hAnsi="Arial" w:cs="Arial"/>
        </w:rPr>
      </w:pPr>
      <w:bookmarkStart w:id="3" w:name="_PAR__3_f29265c5_47c7_4765_86a8_635a128e"/>
      <w:bookmarkEnd w:id="2"/>
      <w:r>
        <w:rPr>
          <w:rFonts w:ascii="Arial" w:eastAsia="Arial" w:hAnsi="Arial" w:cs="Arial"/>
        </w:rPr>
        <w:t>Date:</w:t>
      </w:r>
      <w:r>
        <w:rPr>
          <w:rFonts w:ascii="Arial" w:eastAsia="Arial" w:hAnsi="Arial" w:cs="Arial"/>
        </w:rPr>
        <w:tab/>
        <w:t>(Filing No. H-         )</w:t>
      </w:r>
    </w:p>
    <w:p w:rsidR="007B5999" w:rsidP="007B5999">
      <w:pPr>
        <w:spacing w:before="600" w:after="300"/>
        <w:ind w:left="360"/>
        <w:jc w:val="center"/>
        <w:outlineLvl w:val="0"/>
        <w:rPr>
          <w:rFonts w:ascii="Arial" w:eastAsia="Arial" w:hAnsi="Arial" w:cs="Arial"/>
        </w:rPr>
      </w:pPr>
      <w:bookmarkStart w:id="4" w:name="_PAR__4_a4cf38af_c66d_4899_a758_aa0a1876"/>
      <w:bookmarkEnd w:id="3"/>
      <w:r>
        <w:rPr>
          <w:rFonts w:ascii="Arial" w:eastAsia="Arial" w:hAnsi="Arial" w:cs="Arial"/>
          <w:b/>
          <w:caps/>
          <w:sz w:val="24"/>
          <w:szCs w:val="32"/>
        </w:rPr>
        <w:t xml:space="preserve">Health Coverage, Insurance and Financial Services </w:t>
      </w:r>
    </w:p>
    <w:p w:rsidR="007B5999" w:rsidP="007B5999">
      <w:pPr>
        <w:spacing w:before="60" w:after="60"/>
        <w:ind w:left="720"/>
        <w:rPr>
          <w:rFonts w:ascii="Arial" w:eastAsia="Arial" w:hAnsi="Arial" w:cs="Arial"/>
        </w:rPr>
      </w:pPr>
      <w:bookmarkStart w:id="5" w:name="_PAR__5_25a332d2_9bc0_4b88_80b1_57bebe86"/>
      <w:bookmarkEnd w:id="4"/>
      <w:r>
        <w:rPr>
          <w:rFonts w:ascii="Arial" w:eastAsia="Arial" w:hAnsi="Arial" w:cs="Arial"/>
        </w:rPr>
        <w:t>Reproduced and distributed under the direction of the Clerk of the House.</w:t>
      </w:r>
    </w:p>
    <w:p w:rsidR="007B5999" w:rsidP="007B5999">
      <w:pPr>
        <w:spacing w:before="160" w:after="0"/>
        <w:ind w:left="360"/>
        <w:jc w:val="center"/>
        <w:outlineLvl w:val="0"/>
        <w:rPr>
          <w:rFonts w:ascii="Arial" w:eastAsia="Arial" w:hAnsi="Arial" w:cs="Arial"/>
          <w:b/>
          <w:caps/>
          <w:sz w:val="24"/>
          <w:szCs w:val="32"/>
        </w:rPr>
      </w:pPr>
      <w:bookmarkStart w:id="6" w:name="_PAR__6_02a7a279_e43f_4a8f_a2c0_e871fbe2"/>
      <w:bookmarkEnd w:id="5"/>
      <w:r>
        <w:rPr>
          <w:rFonts w:ascii="Arial" w:eastAsia="Arial" w:hAnsi="Arial" w:cs="Arial"/>
          <w:b/>
          <w:caps/>
          <w:sz w:val="24"/>
          <w:szCs w:val="32"/>
        </w:rPr>
        <w:t>STATE OF MAINE</w:t>
      </w:r>
    </w:p>
    <w:p w:rsidR="007B5999" w:rsidP="007B5999">
      <w:pPr>
        <w:spacing w:after="0"/>
        <w:ind w:left="360"/>
        <w:jc w:val="center"/>
        <w:outlineLvl w:val="0"/>
        <w:rPr>
          <w:rFonts w:ascii="Arial" w:eastAsia="Arial" w:hAnsi="Arial" w:cs="Arial"/>
          <w:b/>
          <w:caps/>
          <w:sz w:val="24"/>
          <w:szCs w:val="32"/>
        </w:rPr>
      </w:pPr>
      <w:bookmarkStart w:id="7" w:name="_PAR__7_f35719c1_5d4e_47d2_a1eb_e15c0cfa"/>
      <w:bookmarkEnd w:id="6"/>
      <w:r>
        <w:rPr>
          <w:rFonts w:ascii="Arial" w:eastAsia="Arial" w:hAnsi="Arial" w:cs="Arial"/>
          <w:b/>
          <w:caps/>
          <w:sz w:val="24"/>
          <w:szCs w:val="32"/>
        </w:rPr>
        <w:t>HOUSE OF REPRESENTATIVES</w:t>
      </w:r>
    </w:p>
    <w:p w:rsidR="007B5999" w:rsidP="007B5999">
      <w:pPr>
        <w:spacing w:after="0"/>
        <w:ind w:left="360"/>
        <w:jc w:val="center"/>
        <w:outlineLvl w:val="0"/>
        <w:rPr>
          <w:rFonts w:ascii="Arial" w:eastAsia="Arial" w:hAnsi="Arial" w:cs="Arial"/>
          <w:b/>
          <w:caps/>
          <w:sz w:val="24"/>
          <w:szCs w:val="32"/>
        </w:rPr>
      </w:pPr>
      <w:bookmarkStart w:id="8" w:name="_PAR__8_6be73619_4908_491d_97ad_6bda96c7"/>
      <w:bookmarkEnd w:id="7"/>
      <w:r>
        <w:rPr>
          <w:rFonts w:ascii="Arial" w:eastAsia="Arial" w:hAnsi="Arial" w:cs="Arial"/>
          <w:b/>
          <w:caps/>
          <w:sz w:val="24"/>
          <w:szCs w:val="32"/>
        </w:rPr>
        <w:t>131st Legislature</w:t>
      </w:r>
    </w:p>
    <w:p w:rsidR="007B5999" w:rsidP="007B5999">
      <w:pPr>
        <w:spacing w:after="0"/>
        <w:ind w:left="360"/>
        <w:jc w:val="center"/>
        <w:outlineLvl w:val="0"/>
        <w:rPr>
          <w:rFonts w:ascii="Arial" w:eastAsia="Arial" w:hAnsi="Arial" w:cs="Arial"/>
          <w:b/>
          <w:caps/>
          <w:sz w:val="24"/>
          <w:szCs w:val="32"/>
        </w:rPr>
      </w:pPr>
      <w:bookmarkStart w:id="9" w:name="_PAR__9_62866478_8115_4179_84fb_ae1323aa"/>
      <w:bookmarkEnd w:id="8"/>
      <w:r>
        <w:rPr>
          <w:rFonts w:ascii="Arial" w:eastAsia="Arial" w:hAnsi="Arial" w:cs="Arial"/>
          <w:b/>
          <w:caps/>
          <w:sz w:val="24"/>
          <w:szCs w:val="32"/>
        </w:rPr>
        <w:t>Second Regular Session</w:t>
      </w:r>
    </w:p>
    <w:p w:rsidR="007B5999" w:rsidP="007B5999">
      <w:pPr>
        <w:spacing w:before="400" w:after="200"/>
        <w:ind w:left="360" w:firstLine="360"/>
        <w:rPr>
          <w:rFonts w:ascii="Arial" w:eastAsia="Arial" w:hAnsi="Arial" w:cs="Arial"/>
        </w:rPr>
      </w:pPr>
      <w:bookmarkStart w:id="10" w:name="_PAR__10_04e3a460_5365_4807_bad9_397919b"/>
      <w:bookmarkEnd w:id="9"/>
      <w:r>
        <w:rPr>
          <w:rFonts w:ascii="Arial" w:eastAsia="Arial" w:hAnsi="Arial" w:cs="Arial"/>
          <w:szCs w:val="22"/>
        </w:rPr>
        <w:t>COMMITTEE AMENDMENT “      ” to H.P. 737, L.D. 1165, “An Act to Enhance Cost Savings to Consumers of Prescription Drugs”</w:t>
      </w:r>
    </w:p>
    <w:p w:rsidR="007B5999" w:rsidP="007B5999">
      <w:pPr>
        <w:ind w:left="360" w:firstLine="360"/>
        <w:rPr>
          <w:rFonts w:ascii="Arial" w:eastAsia="Arial" w:hAnsi="Arial" w:cs="Arial"/>
        </w:rPr>
      </w:pPr>
      <w:bookmarkStart w:id="11" w:name="_INSTRUCTION__8c8c79d9_fda8_40f1_9481_3d"/>
      <w:bookmarkStart w:id="12" w:name="_PAR__11_e71fd399_d3bf_406a_aefe_6c1e23b"/>
      <w:bookmarkEnd w:id="0"/>
      <w:bookmarkEnd w:id="10"/>
      <w:r>
        <w:rPr>
          <w:rFonts w:ascii="Arial" w:eastAsia="Arial" w:hAnsi="Arial" w:cs="Arial"/>
        </w:rPr>
        <w:t>Amend the bill by striking out everything after the enacting clause and inserting the following:</w:t>
      </w:r>
    </w:p>
    <w:p w:rsidR="007B5999" w:rsidP="007B5999">
      <w:pPr>
        <w:ind w:left="360" w:firstLine="360"/>
        <w:rPr>
          <w:rFonts w:ascii="Arial" w:eastAsia="Arial" w:hAnsi="Arial" w:cs="Arial"/>
        </w:rPr>
      </w:pPr>
      <w:bookmarkStart w:id="13" w:name="_PAR__12_49c4f18f_b65b_4e51_ab8d_b8ad8db"/>
      <w:bookmarkEnd w:id="12"/>
      <w:r>
        <w:rPr>
          <w:rFonts w:ascii="Arial" w:eastAsia="Arial" w:hAnsi="Arial" w:cs="Arial"/>
        </w:rPr>
        <w:t>'</w:t>
      </w:r>
      <w:r>
        <w:rPr>
          <w:rFonts w:ascii="Arial" w:eastAsia="Arial" w:hAnsi="Arial" w:cs="Arial"/>
          <w:b/>
          <w:sz w:val="24"/>
        </w:rPr>
        <w:t>Sec. 1.  24-A MRSA §4350-A,</w:t>
      </w:r>
      <w:r>
        <w:rPr>
          <w:rFonts w:ascii="Arial" w:eastAsia="Arial" w:hAnsi="Arial" w:cs="Arial"/>
        </w:rPr>
        <w:t xml:space="preserve"> as enacted by PL 2019, c. 469, §8 and affected by §9, is amended to read:</w:t>
      </w:r>
    </w:p>
    <w:p w:rsidR="007B5999" w:rsidP="007B5999">
      <w:pPr>
        <w:ind w:left="1080" w:hanging="720"/>
        <w:rPr>
          <w:rFonts w:ascii="Arial" w:eastAsia="Arial" w:hAnsi="Arial" w:cs="Arial"/>
        </w:rPr>
      </w:pPr>
      <w:bookmarkStart w:id="14" w:name="_PAR__13_0ce2a5ff_f3ba_4148_9d43_b7ecd56"/>
      <w:bookmarkEnd w:id="13"/>
      <w:r>
        <w:rPr>
          <w:rFonts w:ascii="Arial" w:eastAsia="Arial" w:hAnsi="Arial" w:cs="Arial"/>
          <w:b/>
        </w:rPr>
        <w:t>§4350-A.  Responsibility to use compensation for benefit of covered persons</w:t>
      </w:r>
    </w:p>
    <w:p w:rsidR="007B5999" w:rsidP="007B5999">
      <w:pPr>
        <w:ind w:left="360" w:firstLine="360"/>
        <w:rPr>
          <w:rFonts w:ascii="Arial" w:eastAsia="Arial" w:hAnsi="Arial" w:cs="Arial"/>
        </w:rPr>
      </w:pPr>
      <w:bookmarkStart w:id="15" w:name="_PAR__14_a3ecf034_7346_4b3a_9d36_83b0a15"/>
      <w:bookmarkEnd w:id="14"/>
      <w:r>
        <w:rPr>
          <w:rFonts w:ascii="Arial" w:eastAsia="Arial" w:hAnsi="Arial" w:cs="Arial"/>
          <w:b/>
        </w:rPr>
        <w:t xml:space="preserve">1.  Compensation used to reduce point-of-sale costs, improve benefits or lower premiums. </w:t>
      </w:r>
      <w:r>
        <w:rPr>
          <w:rFonts w:ascii="Arial" w:eastAsia="Arial" w:hAnsi="Arial" w:cs="Arial"/>
        </w:rPr>
        <w:t xml:space="preserve"> All compensation remitted by or on behalf of a pharmaceutical manufacturer, developer or labeler, directly or indirectly, to a carrier, or to a pharmacy benefits manager under contract with a carrier, related to its prescription drug benefits must be:</w:t>
      </w:r>
    </w:p>
    <w:p w:rsidR="007B5999" w:rsidP="007B5999">
      <w:pPr>
        <w:ind w:left="720"/>
        <w:rPr>
          <w:rFonts w:ascii="Arial" w:eastAsia="Arial" w:hAnsi="Arial" w:cs="Arial"/>
        </w:rPr>
      </w:pPr>
      <w:bookmarkStart w:id="16" w:name="_PAR__15_01af15b7_e6d5_49c5_8543_db75203"/>
      <w:bookmarkEnd w:id="15"/>
      <w:r>
        <w:rPr>
          <w:rFonts w:ascii="Arial" w:eastAsia="Arial" w:hAnsi="Arial" w:cs="Arial"/>
        </w:rPr>
        <w:t xml:space="preserve">A.  Remitted directly to the covered person at the point of sale to reduce the </w:t>
      </w:r>
      <w:r>
        <w:rPr>
          <w:rFonts w:ascii="Arial" w:eastAsia="Arial" w:hAnsi="Arial" w:cs="Arial"/>
          <w:strike/>
        </w:rPr>
        <w:t>out-of-pocket cost to the covered person associated with a particular prescription drug</w:t>
      </w:r>
      <w:r>
        <w:rPr>
          <w:rFonts w:ascii="Arial" w:eastAsia="Arial" w:hAnsi="Arial" w:cs="Arial"/>
        </w:rPr>
        <w:t xml:space="preserve"> </w:t>
      </w:r>
      <w:r>
        <w:rPr>
          <w:rFonts w:ascii="Arial" w:eastAsia="Arial" w:hAnsi="Arial" w:cs="Arial"/>
          <w:u w:val="single"/>
        </w:rPr>
        <w:t>covered person's cost-sharing amount for a particular prescription drug by an amount up to at least 100% of all compensation remitted under this subsection in connection with the dispensing or administration of that drug</w:t>
      </w:r>
      <w:r>
        <w:rPr>
          <w:rFonts w:ascii="Arial" w:eastAsia="Arial" w:hAnsi="Arial" w:cs="Arial"/>
        </w:rPr>
        <w:t xml:space="preserve">; </w:t>
      </w:r>
      <w:r>
        <w:rPr>
          <w:rFonts w:ascii="Arial" w:eastAsia="Arial" w:hAnsi="Arial" w:cs="Arial"/>
          <w:strike/>
        </w:rPr>
        <w:t>or</w:t>
      </w:r>
      <w:r>
        <w:rPr>
          <w:rFonts w:ascii="Arial" w:eastAsia="Arial" w:hAnsi="Arial" w:cs="Arial"/>
        </w:rPr>
        <w:t xml:space="preserve"> </w:t>
      </w:r>
      <w:r>
        <w:rPr>
          <w:rFonts w:ascii="Arial" w:eastAsia="Arial" w:hAnsi="Arial" w:cs="Arial"/>
          <w:u w:val="single"/>
        </w:rPr>
        <w:t>and</w:t>
      </w:r>
    </w:p>
    <w:p w:rsidR="007B5999" w:rsidP="007B5999">
      <w:pPr>
        <w:ind w:left="720"/>
        <w:rPr>
          <w:rFonts w:ascii="Arial" w:eastAsia="Arial" w:hAnsi="Arial" w:cs="Arial"/>
        </w:rPr>
      </w:pPr>
      <w:bookmarkStart w:id="17" w:name="_PAR__16_0e315c19_2b97_4482_9cd0_03222c9"/>
      <w:bookmarkEnd w:id="16"/>
      <w:r>
        <w:rPr>
          <w:rFonts w:ascii="Arial" w:eastAsia="Arial" w:hAnsi="Arial" w:cs="Arial"/>
        </w:rPr>
        <w:t xml:space="preserve">B.  </w:t>
      </w:r>
      <w:r>
        <w:rPr>
          <w:rFonts w:ascii="Arial" w:eastAsia="Arial" w:hAnsi="Arial" w:cs="Arial"/>
          <w:strike/>
        </w:rPr>
        <w:t>Remitted</w:t>
      </w:r>
      <w:r>
        <w:rPr>
          <w:rFonts w:ascii="Arial" w:eastAsia="Arial" w:hAnsi="Arial" w:cs="Arial"/>
        </w:rPr>
        <w:t xml:space="preserve"> </w:t>
      </w:r>
      <w:r>
        <w:rPr>
          <w:rFonts w:ascii="Arial" w:eastAsia="Arial" w:hAnsi="Arial" w:cs="Arial"/>
          <w:u w:val="single"/>
        </w:rPr>
        <w:t>For any compensation in excess of the amount required to be remitted to a covered person at the point of sale pursuant to paragraph A, remitted</w:t>
      </w:r>
      <w:r>
        <w:rPr>
          <w:rFonts w:ascii="Arial" w:eastAsia="Arial" w:hAnsi="Arial" w:cs="Arial"/>
        </w:rPr>
        <w:t xml:space="preserve"> to, and retained by, the carrier.  Compensation remitted to the carrier must be applied by the carrier in its plan design and in future plan years to offset the premium for covered persons.</w:t>
      </w:r>
    </w:p>
    <w:p w:rsidR="007B5999" w:rsidP="007B5999">
      <w:pPr>
        <w:ind w:left="360" w:firstLine="360"/>
        <w:rPr>
          <w:rFonts w:ascii="Arial" w:eastAsia="Arial" w:hAnsi="Arial" w:cs="Arial"/>
        </w:rPr>
      </w:pPr>
      <w:bookmarkStart w:id="18" w:name="_PAR__17_ab50cd66_ad5f_4d8d_be46_0d3153d"/>
      <w:bookmarkEnd w:id="17"/>
      <w:r>
        <w:rPr>
          <w:rFonts w:ascii="Arial" w:eastAsia="Arial" w:hAnsi="Arial" w:cs="Arial"/>
          <w:b/>
        </w:rPr>
        <w:t xml:space="preserve">2.  Compliance. </w:t>
      </w:r>
      <w:r>
        <w:rPr>
          <w:rFonts w:ascii="Arial" w:eastAsia="Arial" w:hAnsi="Arial" w:cs="Arial"/>
        </w:rPr>
        <w:t xml:space="preserve"> </w:t>
      </w:r>
      <w:r>
        <w:rPr>
          <w:rFonts w:ascii="Arial" w:eastAsia="Arial" w:hAnsi="Arial" w:cs="Arial"/>
          <w:strike/>
        </w:rPr>
        <w:t>Beginning March 1, 2021 and annually thereafter</w:t>
      </w:r>
      <w:r>
        <w:rPr>
          <w:rFonts w:ascii="Arial" w:eastAsia="Arial" w:hAnsi="Arial" w:cs="Arial"/>
        </w:rPr>
        <w:t xml:space="preserve"> </w:t>
      </w:r>
      <w:r>
        <w:rPr>
          <w:rFonts w:ascii="Arial" w:eastAsia="Arial" w:hAnsi="Arial" w:cs="Arial"/>
          <w:u w:val="single"/>
        </w:rPr>
        <w:t>Annually, by March 1st</w:t>
      </w:r>
      <w:r>
        <w:rPr>
          <w:rFonts w:ascii="Arial" w:eastAsia="Arial" w:hAnsi="Arial" w:cs="Arial"/>
        </w:rPr>
        <w:t>, a carrier shall file with the superintendent a report in the manner and form determined by the superintendent demonstrating how the carrier has complied with this section</w:t>
      </w:r>
      <w:r>
        <w:rPr>
          <w:rFonts w:ascii="Arial" w:eastAsia="Arial" w:hAnsi="Arial" w:cs="Arial"/>
          <w:u w:val="single"/>
        </w:rPr>
        <w:t>, including information on the number of covered persons the carrier has remitted compensation to at the point of sale and the amount of that compensation</w:t>
      </w:r>
      <w:r>
        <w:rPr>
          <w:rFonts w:ascii="Arial" w:eastAsia="Arial" w:hAnsi="Arial" w:cs="Arial"/>
        </w:rPr>
        <w:t>.</w:t>
      </w:r>
    </w:p>
    <w:p w:rsidR="007B5999" w:rsidP="007B5999">
      <w:pPr>
        <w:ind w:left="360" w:firstLine="360"/>
        <w:rPr>
          <w:rFonts w:ascii="Arial" w:eastAsia="Arial" w:hAnsi="Arial" w:cs="Arial"/>
        </w:rPr>
      </w:pPr>
      <w:bookmarkStart w:id="19" w:name="_PAR__18_8724cabe_f002_43c2_bf04_83915ed"/>
      <w:bookmarkEnd w:id="18"/>
      <w:r>
        <w:rPr>
          <w:rFonts w:ascii="Arial" w:eastAsia="Arial" w:hAnsi="Arial" w:cs="Arial"/>
          <w:b/>
          <w:sz w:val="24"/>
        </w:rPr>
        <w:t>Sec. 2.  Appropriations and allocations.</w:t>
      </w:r>
      <w:r>
        <w:rPr>
          <w:rFonts w:ascii="Arial" w:eastAsia="Arial" w:hAnsi="Arial" w:cs="Arial"/>
        </w:rPr>
        <w:t>  The following appropriations and allocations are made.</w:t>
      </w:r>
    </w:p>
    <w:p w:rsidR="007B5999" w:rsidP="007B5999">
      <w:pPr>
        <w:pStyle w:val="BPSParagraphLeftAlign"/>
        <w:suppressAutoHyphens/>
        <w:ind w:left="360"/>
        <w:rPr>
          <w:rFonts w:ascii="Arial" w:eastAsia="Arial" w:hAnsi="Arial" w:cs="Arial"/>
        </w:rPr>
      </w:pPr>
      <w:bookmarkStart w:id="20" w:name="_PAGE__2_154feea0_0fe7_4729_ac89_43c1f8f"/>
      <w:bookmarkStart w:id="21" w:name="_PAR__2_ed0a5f0d_7490_4cef_9be9_873430a1"/>
      <w:bookmarkEnd w:id="1"/>
      <w:bookmarkEnd w:id="19"/>
      <w:r>
        <w:rPr>
          <w:rFonts w:ascii="Arial" w:eastAsia="Arial" w:hAnsi="Arial" w:cs="Arial"/>
          <w:b/>
        </w:rPr>
        <w:t>ADMINISTRATIVE AND FINANCIAL SERVICES, DEPARTMENT OF</w:t>
      </w:r>
    </w:p>
    <w:p w:rsidR="007B5999" w:rsidP="007B5999">
      <w:pPr>
        <w:pStyle w:val="BPSParagraphLeftAlign"/>
        <w:suppressAutoHyphens/>
        <w:ind w:left="360"/>
        <w:rPr>
          <w:rFonts w:ascii="Arial" w:eastAsia="Arial" w:hAnsi="Arial" w:cs="Arial"/>
        </w:rPr>
      </w:pPr>
      <w:bookmarkStart w:id="22" w:name="_PAR__3_286bdd51_7904_470e_aa09_cad8c540"/>
      <w:bookmarkEnd w:id="21"/>
      <w:r>
        <w:rPr>
          <w:rFonts w:ascii="Arial" w:eastAsia="Arial" w:hAnsi="Arial" w:cs="Arial"/>
          <w:b/>
        </w:rPr>
        <w:t>Departments and Agencies - Statewide 0016</w:t>
      </w:r>
    </w:p>
    <w:p w:rsidR="007B5999" w:rsidP="007B5999">
      <w:pPr>
        <w:ind w:left="360"/>
        <w:rPr>
          <w:rFonts w:ascii="Arial" w:eastAsia="Arial" w:hAnsi="Arial" w:cs="Arial"/>
        </w:rPr>
      </w:pPr>
      <w:bookmarkStart w:id="23" w:name="_PAR__4_7d958954_88da_40dc_b333_d7ba88af"/>
      <w:bookmarkEnd w:id="22"/>
      <w:r>
        <w:rPr>
          <w:rFonts w:ascii="Arial" w:eastAsia="Arial" w:hAnsi="Arial" w:cs="Arial"/>
        </w:rPr>
        <w:t>Initiative: Provides funding for the new requirement that compensation remitted by or on behalf of a pharmaceutical manufacturer, developer or labeler to a pharmacy benefits manager be remitted first to the covered person at the point of sale up to the amount of any cost sharing associated with a prescription drug and then any remaining amount must be remitted to and retained by a carrier to offset health insurance premium costs.</w:t>
      </w:r>
    </w:p>
    <w:tbl>
      <w:tblPr>
        <w:tblStyle w:val="BPSTable"/>
        <w:tblW w:w="0" w:type="auto"/>
        <w:tblInd w:w="360" w:type="dxa"/>
        <w:tblCellMar>
          <w:left w:w="0" w:type="dxa"/>
          <w:right w:w="0" w:type="dxa"/>
        </w:tblCellMar>
        <w:tblLook w:val="04A0"/>
      </w:tblPr>
      <w:tblGrid>
        <w:gridCol w:w="5009"/>
        <w:gridCol w:w="1463"/>
        <w:gridCol w:w="1463"/>
      </w:tblGrid>
      <w:tr w:rsidTr="00735DD9">
        <w:tblPrEx>
          <w:tblW w:w="0" w:type="auto"/>
          <w:tblInd w:w="360" w:type="dxa"/>
          <w:tblCellMar>
            <w:left w:w="0" w:type="dxa"/>
            <w:right w:w="0" w:type="dxa"/>
          </w:tblCellMar>
          <w:tblLook w:val="04A0"/>
        </w:tblPrEx>
        <w:tc>
          <w:tcPr>
            <w:tcW w:w="5069" w:type="dxa"/>
          </w:tcPr>
          <w:p w:rsidR="007B5999" w:rsidP="00735DD9">
            <w:pPr>
              <w:spacing w:before="0" w:after="0"/>
              <w:rPr>
                <w:rFonts w:ascii="Arial" w:eastAsia="Arial" w:hAnsi="Arial" w:cs="Arial"/>
              </w:rPr>
            </w:pPr>
            <w:bookmarkStart w:id="24" w:name="_PAR__5_0b35db18_501a_440e_856b_686893de"/>
            <w:bookmarkStart w:id="25" w:name="_LINE__8_edf81ff3_b14d_4e0e_af61_afb9b1c"/>
            <w:bookmarkEnd w:id="23"/>
            <w:r>
              <w:rPr>
                <w:rFonts w:ascii="Arial" w:eastAsia="Arial" w:hAnsi="Arial" w:cs="Arial"/>
                <w:b/>
              </w:rPr>
              <w:t>GENERAL FUND</w:t>
            </w:r>
            <w:bookmarkEnd w:id="25"/>
          </w:p>
        </w:tc>
        <w:tc>
          <w:tcPr>
            <w:tcW w:w="1469" w:type="dxa"/>
          </w:tcPr>
          <w:p w:rsidR="007B5999" w:rsidP="00735DD9">
            <w:pPr>
              <w:spacing w:before="0" w:after="0"/>
              <w:jc w:val="right"/>
              <w:rPr>
                <w:rFonts w:ascii="Arial" w:eastAsia="Arial" w:hAnsi="Arial" w:cs="Arial"/>
              </w:rPr>
            </w:pPr>
            <w:bookmarkStart w:id="26" w:name="_LINE__8_78ce3912_1c97_4284_9e74_c6b2c07"/>
            <w:r>
              <w:rPr>
                <w:rFonts w:ascii="Arial" w:eastAsia="Arial" w:hAnsi="Arial" w:cs="Arial"/>
                <w:b/>
              </w:rPr>
              <w:t>2023-24</w:t>
            </w:r>
            <w:bookmarkEnd w:id="26"/>
          </w:p>
        </w:tc>
        <w:tc>
          <w:tcPr>
            <w:tcW w:w="1469" w:type="dxa"/>
          </w:tcPr>
          <w:p w:rsidR="007B5999" w:rsidP="00735DD9">
            <w:pPr>
              <w:spacing w:before="0" w:after="0"/>
              <w:jc w:val="right"/>
              <w:rPr>
                <w:rFonts w:ascii="Arial" w:eastAsia="Arial" w:hAnsi="Arial" w:cs="Arial"/>
              </w:rPr>
            </w:pPr>
            <w:bookmarkStart w:id="27" w:name="_LINE__8_91a00a49_64ec_46f7_a732_1f7ee2a"/>
            <w:r>
              <w:rPr>
                <w:rFonts w:ascii="Arial" w:eastAsia="Arial" w:hAnsi="Arial" w:cs="Arial"/>
                <w:b/>
              </w:rPr>
              <w:t>2024-25</w:t>
            </w:r>
            <w:bookmarkEnd w:id="27"/>
          </w:p>
        </w:tc>
      </w:tr>
      <w:tr w:rsidTr="00735DD9">
        <w:tblPrEx>
          <w:tblW w:w="0" w:type="auto"/>
          <w:tblInd w:w="360" w:type="dxa"/>
          <w:tblCellMar>
            <w:left w:w="0" w:type="dxa"/>
            <w:right w:w="0" w:type="dxa"/>
          </w:tblCellMar>
          <w:tblLook w:val="04A0"/>
        </w:tblPrEx>
        <w:tc>
          <w:tcPr>
            <w:tcW w:w="5069" w:type="dxa"/>
          </w:tcPr>
          <w:p w:rsidR="007B5999" w:rsidP="00735DD9">
            <w:pPr>
              <w:spacing w:before="0" w:after="0"/>
              <w:ind w:left="180"/>
              <w:rPr>
                <w:rFonts w:ascii="Arial" w:eastAsia="Arial" w:hAnsi="Arial" w:cs="Arial"/>
              </w:rPr>
            </w:pPr>
            <w:bookmarkStart w:id="28" w:name="_LINE__9_e3463f4d_99ba_4b2a_902b_5699694"/>
            <w:r>
              <w:rPr>
                <w:rFonts w:ascii="Arial" w:eastAsia="Arial" w:hAnsi="Arial" w:cs="Arial"/>
              </w:rPr>
              <w:t>All Other</w:t>
            </w:r>
            <w:bookmarkEnd w:id="28"/>
          </w:p>
        </w:tc>
        <w:tc>
          <w:tcPr>
            <w:tcW w:w="1469" w:type="dxa"/>
          </w:tcPr>
          <w:p w:rsidR="007B5999" w:rsidP="00735DD9">
            <w:pPr>
              <w:spacing w:before="0" w:after="0"/>
              <w:jc w:val="right"/>
              <w:rPr>
                <w:rFonts w:ascii="Arial" w:eastAsia="Arial" w:hAnsi="Arial" w:cs="Arial"/>
              </w:rPr>
            </w:pPr>
            <w:bookmarkStart w:id="29" w:name="_LINE__9_307c1b49_22e1_460c_8b38_2c3dce5"/>
            <w:r>
              <w:rPr>
                <w:rFonts w:ascii="Arial" w:eastAsia="Arial" w:hAnsi="Arial" w:cs="Arial"/>
              </w:rPr>
              <w:t>$0</w:t>
            </w:r>
            <w:bookmarkEnd w:id="29"/>
          </w:p>
        </w:tc>
        <w:tc>
          <w:tcPr>
            <w:tcW w:w="1469" w:type="dxa"/>
          </w:tcPr>
          <w:p w:rsidR="007B5999" w:rsidP="00735DD9">
            <w:pPr>
              <w:spacing w:before="0" w:after="0"/>
              <w:jc w:val="right"/>
              <w:rPr>
                <w:rFonts w:ascii="Arial" w:eastAsia="Arial" w:hAnsi="Arial" w:cs="Arial"/>
              </w:rPr>
            </w:pPr>
            <w:bookmarkStart w:id="30" w:name="_LINE__9_2e4bea68_e91e_4e1c_8699_05ceb4c"/>
            <w:r>
              <w:rPr>
                <w:rFonts w:ascii="Arial" w:eastAsia="Arial" w:hAnsi="Arial" w:cs="Arial"/>
              </w:rPr>
              <w:t>$902,971</w:t>
            </w:r>
            <w:bookmarkEnd w:id="30"/>
          </w:p>
        </w:tc>
      </w:tr>
      <w:tr w:rsidTr="00735DD9">
        <w:tblPrEx>
          <w:tblW w:w="0" w:type="auto"/>
          <w:tblInd w:w="360" w:type="dxa"/>
          <w:tblCellMar>
            <w:left w:w="0" w:type="dxa"/>
            <w:right w:w="0" w:type="dxa"/>
          </w:tblCellMar>
          <w:tblLook w:val="04A0"/>
        </w:tblPrEx>
        <w:tc>
          <w:tcPr>
            <w:tcW w:w="5069" w:type="dxa"/>
          </w:tcPr>
          <w:p w:rsidR="007B5999" w:rsidP="00735DD9">
            <w:pPr>
              <w:spacing w:before="0" w:after="0"/>
              <w:rPr>
                <w:rFonts w:ascii="Arial" w:eastAsia="Arial" w:hAnsi="Arial" w:cs="Arial"/>
              </w:rPr>
            </w:pPr>
            <w:bookmarkStart w:id="31" w:name="_LINE__10_87e1a31b_7f03_4ddf_983a_af2d6a"/>
            <w:r>
              <w:rPr>
                <w:rFonts w:ascii="Arial" w:eastAsia="Arial" w:hAnsi="Arial" w:cs="Arial"/>
              </w:rPr>
              <w:t xml:space="preserve"> </w:t>
            </w:r>
            <w:bookmarkEnd w:id="31"/>
          </w:p>
        </w:tc>
        <w:tc>
          <w:tcPr>
            <w:tcW w:w="1469" w:type="dxa"/>
          </w:tcPr>
          <w:p w:rsidR="007B5999" w:rsidP="00735DD9">
            <w:pPr>
              <w:spacing w:before="0" w:after="0"/>
              <w:jc w:val="right"/>
              <w:rPr>
                <w:rFonts w:ascii="Arial" w:eastAsia="Arial" w:hAnsi="Arial" w:cs="Arial"/>
              </w:rPr>
            </w:pPr>
            <w:bookmarkStart w:id="32" w:name="_LINE__10_37bdb214_3539_4d2f_a6dd_0b6e71"/>
            <w:r>
              <w:rPr>
                <w:rFonts w:ascii="Arial" w:eastAsia="Arial" w:hAnsi="Arial" w:cs="Arial"/>
              </w:rPr>
              <w:t>__________</w:t>
            </w:r>
            <w:bookmarkEnd w:id="32"/>
          </w:p>
        </w:tc>
        <w:tc>
          <w:tcPr>
            <w:tcW w:w="1469" w:type="dxa"/>
          </w:tcPr>
          <w:p w:rsidR="007B5999" w:rsidP="00735DD9">
            <w:pPr>
              <w:spacing w:before="0" w:after="0"/>
              <w:jc w:val="right"/>
              <w:rPr>
                <w:rFonts w:ascii="Arial" w:eastAsia="Arial" w:hAnsi="Arial" w:cs="Arial"/>
              </w:rPr>
            </w:pPr>
            <w:bookmarkStart w:id="33" w:name="_LINE__10_a598df29_eab3_4836_a3df_d3fc3f"/>
            <w:r>
              <w:rPr>
                <w:rFonts w:ascii="Arial" w:eastAsia="Arial" w:hAnsi="Arial" w:cs="Arial"/>
              </w:rPr>
              <w:t>__________</w:t>
            </w:r>
            <w:bookmarkEnd w:id="33"/>
          </w:p>
        </w:tc>
      </w:tr>
      <w:tr w:rsidTr="00735DD9">
        <w:tblPrEx>
          <w:tblW w:w="0" w:type="auto"/>
          <w:tblInd w:w="360" w:type="dxa"/>
          <w:tblCellMar>
            <w:left w:w="0" w:type="dxa"/>
            <w:right w:w="0" w:type="dxa"/>
          </w:tblCellMar>
          <w:tblLook w:val="04A0"/>
        </w:tblPrEx>
        <w:tc>
          <w:tcPr>
            <w:tcW w:w="5069" w:type="dxa"/>
          </w:tcPr>
          <w:p w:rsidR="007B5999" w:rsidP="00735DD9">
            <w:pPr>
              <w:spacing w:before="0" w:after="0"/>
              <w:rPr>
                <w:rFonts w:ascii="Arial" w:eastAsia="Arial" w:hAnsi="Arial" w:cs="Arial"/>
              </w:rPr>
            </w:pPr>
            <w:bookmarkStart w:id="34" w:name="_LINE__11_4bff4d2d_cb59_4720_aba8_b1dd78"/>
            <w:r>
              <w:rPr>
                <w:rFonts w:ascii="Arial" w:eastAsia="Arial" w:hAnsi="Arial" w:cs="Arial"/>
              </w:rPr>
              <w:t>GENERAL FUND TOTAL</w:t>
            </w:r>
            <w:bookmarkEnd w:id="34"/>
          </w:p>
        </w:tc>
        <w:tc>
          <w:tcPr>
            <w:tcW w:w="1469" w:type="dxa"/>
          </w:tcPr>
          <w:p w:rsidR="007B5999" w:rsidP="00735DD9">
            <w:pPr>
              <w:spacing w:before="0" w:after="0"/>
              <w:jc w:val="right"/>
              <w:rPr>
                <w:rFonts w:ascii="Arial" w:eastAsia="Arial" w:hAnsi="Arial" w:cs="Arial"/>
              </w:rPr>
            </w:pPr>
            <w:bookmarkStart w:id="35" w:name="_LINE__11_63d879c5_9ce1_4b6a_8c3c_bec4e2"/>
            <w:r>
              <w:rPr>
                <w:rFonts w:ascii="Arial" w:eastAsia="Arial" w:hAnsi="Arial" w:cs="Arial"/>
              </w:rPr>
              <w:t>$0</w:t>
            </w:r>
            <w:bookmarkEnd w:id="35"/>
          </w:p>
        </w:tc>
        <w:tc>
          <w:tcPr>
            <w:tcW w:w="1469" w:type="dxa"/>
          </w:tcPr>
          <w:p w:rsidR="007B5999" w:rsidP="00735DD9">
            <w:pPr>
              <w:spacing w:before="0" w:after="0"/>
              <w:jc w:val="right"/>
              <w:rPr>
                <w:rFonts w:ascii="Arial" w:eastAsia="Arial" w:hAnsi="Arial" w:cs="Arial"/>
              </w:rPr>
            </w:pPr>
            <w:bookmarkStart w:id="36" w:name="_LINE__11_67f75a71_4ffa_448a_ae7c_d51ec3"/>
            <w:r>
              <w:rPr>
                <w:rFonts w:ascii="Arial" w:eastAsia="Arial" w:hAnsi="Arial" w:cs="Arial"/>
              </w:rPr>
              <w:t>$902,971</w:t>
            </w:r>
            <w:bookmarkEnd w:id="36"/>
          </w:p>
        </w:tc>
      </w:tr>
    </w:tbl>
    <w:p w:rsidR="007B5999" w:rsidP="007B5999">
      <w:pPr>
        <w:ind w:left="360"/>
        <w:rPr>
          <w:rFonts w:ascii="Arial" w:eastAsia="Arial" w:hAnsi="Arial" w:cs="Arial"/>
        </w:rPr>
      </w:pPr>
      <w:bookmarkStart w:id="37" w:name="_PAR__6_5319bbc4_3396_469c_81bb_20484ab9"/>
      <w:bookmarkEnd w:id="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35DD9">
        <w:tblPrEx>
          <w:tblW w:w="0" w:type="auto"/>
          <w:tblInd w:w="360" w:type="dxa"/>
          <w:tblCellMar>
            <w:left w:w="0" w:type="dxa"/>
            <w:right w:w="0" w:type="dxa"/>
          </w:tblCellMar>
          <w:tblLook w:val="04A0"/>
        </w:tblPrEx>
        <w:tc>
          <w:tcPr>
            <w:tcW w:w="5069" w:type="dxa"/>
          </w:tcPr>
          <w:p w:rsidR="007B5999" w:rsidP="00735DD9">
            <w:pPr>
              <w:spacing w:before="0" w:after="0"/>
              <w:rPr>
                <w:rFonts w:ascii="Arial" w:eastAsia="Arial" w:hAnsi="Arial" w:cs="Arial"/>
              </w:rPr>
            </w:pPr>
            <w:bookmarkStart w:id="38" w:name="_PAR__7_83bdf5b9_adc9_422e_884f_30431a28"/>
            <w:bookmarkStart w:id="39" w:name="_LINE__13_80f63080_6bbc_4ca4_b42a_c842fd"/>
            <w:bookmarkEnd w:id="37"/>
            <w:r>
              <w:rPr>
                <w:rFonts w:ascii="Arial" w:eastAsia="Arial" w:hAnsi="Arial" w:cs="Arial"/>
                <w:b/>
              </w:rPr>
              <w:t>HIGHWAY FUND</w:t>
            </w:r>
            <w:bookmarkEnd w:id="39"/>
          </w:p>
        </w:tc>
        <w:tc>
          <w:tcPr>
            <w:tcW w:w="1469" w:type="dxa"/>
          </w:tcPr>
          <w:p w:rsidR="007B5999" w:rsidP="00735DD9">
            <w:pPr>
              <w:spacing w:before="0" w:after="0"/>
              <w:jc w:val="right"/>
              <w:rPr>
                <w:rFonts w:ascii="Arial" w:eastAsia="Arial" w:hAnsi="Arial" w:cs="Arial"/>
              </w:rPr>
            </w:pPr>
            <w:bookmarkStart w:id="40" w:name="_LINE__13_28a155fb_e4cb_4c8c_b394_84ff8c"/>
            <w:r>
              <w:rPr>
                <w:rFonts w:ascii="Arial" w:eastAsia="Arial" w:hAnsi="Arial" w:cs="Arial"/>
                <w:b/>
              </w:rPr>
              <w:t>2023-24</w:t>
            </w:r>
            <w:bookmarkEnd w:id="40"/>
          </w:p>
        </w:tc>
        <w:tc>
          <w:tcPr>
            <w:tcW w:w="1469" w:type="dxa"/>
          </w:tcPr>
          <w:p w:rsidR="007B5999" w:rsidP="00735DD9">
            <w:pPr>
              <w:spacing w:before="0" w:after="0"/>
              <w:jc w:val="right"/>
              <w:rPr>
                <w:rFonts w:ascii="Arial" w:eastAsia="Arial" w:hAnsi="Arial" w:cs="Arial"/>
              </w:rPr>
            </w:pPr>
            <w:bookmarkStart w:id="41" w:name="_LINE__13_9a4b7ccb_b0c0_4c4a_925e_52fdc7"/>
            <w:r>
              <w:rPr>
                <w:rFonts w:ascii="Arial" w:eastAsia="Arial" w:hAnsi="Arial" w:cs="Arial"/>
                <w:b/>
              </w:rPr>
              <w:t>2024-25</w:t>
            </w:r>
            <w:bookmarkEnd w:id="41"/>
          </w:p>
        </w:tc>
      </w:tr>
      <w:tr w:rsidTr="00735DD9">
        <w:tblPrEx>
          <w:tblW w:w="0" w:type="auto"/>
          <w:tblInd w:w="360" w:type="dxa"/>
          <w:tblCellMar>
            <w:left w:w="0" w:type="dxa"/>
            <w:right w:w="0" w:type="dxa"/>
          </w:tblCellMar>
          <w:tblLook w:val="04A0"/>
        </w:tblPrEx>
        <w:tc>
          <w:tcPr>
            <w:tcW w:w="5069" w:type="dxa"/>
          </w:tcPr>
          <w:p w:rsidR="007B5999" w:rsidP="00735DD9">
            <w:pPr>
              <w:spacing w:before="0" w:after="0"/>
              <w:ind w:left="180"/>
              <w:rPr>
                <w:rFonts w:ascii="Arial" w:eastAsia="Arial" w:hAnsi="Arial" w:cs="Arial"/>
              </w:rPr>
            </w:pPr>
            <w:bookmarkStart w:id="42" w:name="_LINE__14_998a43b2_45da_4820_a5d9_0b68b5"/>
            <w:r>
              <w:rPr>
                <w:rFonts w:ascii="Arial" w:eastAsia="Arial" w:hAnsi="Arial" w:cs="Arial"/>
              </w:rPr>
              <w:t>All Other</w:t>
            </w:r>
            <w:bookmarkEnd w:id="42"/>
          </w:p>
        </w:tc>
        <w:tc>
          <w:tcPr>
            <w:tcW w:w="1469" w:type="dxa"/>
          </w:tcPr>
          <w:p w:rsidR="007B5999" w:rsidP="00735DD9">
            <w:pPr>
              <w:spacing w:before="0" w:after="0"/>
              <w:jc w:val="right"/>
              <w:rPr>
                <w:rFonts w:ascii="Arial" w:eastAsia="Arial" w:hAnsi="Arial" w:cs="Arial"/>
              </w:rPr>
            </w:pPr>
            <w:bookmarkStart w:id="43" w:name="_LINE__14_c1828687_4f71_4563_b450_cddae4"/>
            <w:r>
              <w:rPr>
                <w:rFonts w:ascii="Arial" w:eastAsia="Arial" w:hAnsi="Arial" w:cs="Arial"/>
              </w:rPr>
              <w:t>$0</w:t>
            </w:r>
            <w:bookmarkEnd w:id="43"/>
          </w:p>
        </w:tc>
        <w:tc>
          <w:tcPr>
            <w:tcW w:w="1469" w:type="dxa"/>
          </w:tcPr>
          <w:p w:rsidR="007B5999" w:rsidP="00735DD9">
            <w:pPr>
              <w:spacing w:before="0" w:after="0"/>
              <w:jc w:val="right"/>
              <w:rPr>
                <w:rFonts w:ascii="Arial" w:eastAsia="Arial" w:hAnsi="Arial" w:cs="Arial"/>
              </w:rPr>
            </w:pPr>
            <w:bookmarkStart w:id="44" w:name="_LINE__14_969f3049_880d_4118_8752_7dab09"/>
            <w:r>
              <w:rPr>
                <w:rFonts w:ascii="Arial" w:eastAsia="Arial" w:hAnsi="Arial" w:cs="Arial"/>
              </w:rPr>
              <w:t>$333,256</w:t>
            </w:r>
            <w:bookmarkEnd w:id="44"/>
          </w:p>
        </w:tc>
      </w:tr>
      <w:tr w:rsidTr="00735DD9">
        <w:tblPrEx>
          <w:tblW w:w="0" w:type="auto"/>
          <w:tblInd w:w="360" w:type="dxa"/>
          <w:tblCellMar>
            <w:left w:w="0" w:type="dxa"/>
            <w:right w:w="0" w:type="dxa"/>
          </w:tblCellMar>
          <w:tblLook w:val="04A0"/>
        </w:tblPrEx>
        <w:tc>
          <w:tcPr>
            <w:tcW w:w="5069" w:type="dxa"/>
          </w:tcPr>
          <w:p w:rsidR="007B5999" w:rsidP="00735DD9">
            <w:pPr>
              <w:spacing w:before="0" w:after="0"/>
              <w:rPr>
                <w:rFonts w:ascii="Arial" w:eastAsia="Arial" w:hAnsi="Arial" w:cs="Arial"/>
              </w:rPr>
            </w:pPr>
            <w:bookmarkStart w:id="45" w:name="_LINE__15_029a94c0_d81e_4eda_af01_03f86d"/>
            <w:r>
              <w:rPr>
                <w:rFonts w:ascii="Arial" w:eastAsia="Arial" w:hAnsi="Arial" w:cs="Arial"/>
              </w:rPr>
              <w:t xml:space="preserve"> </w:t>
            </w:r>
            <w:bookmarkEnd w:id="45"/>
          </w:p>
        </w:tc>
        <w:tc>
          <w:tcPr>
            <w:tcW w:w="1469" w:type="dxa"/>
          </w:tcPr>
          <w:p w:rsidR="007B5999" w:rsidP="00735DD9">
            <w:pPr>
              <w:spacing w:before="0" w:after="0"/>
              <w:jc w:val="right"/>
              <w:rPr>
                <w:rFonts w:ascii="Arial" w:eastAsia="Arial" w:hAnsi="Arial" w:cs="Arial"/>
              </w:rPr>
            </w:pPr>
            <w:bookmarkStart w:id="46" w:name="_LINE__15_1d87adb9_6659_4680_9ab2_1570ed"/>
            <w:r>
              <w:rPr>
                <w:rFonts w:ascii="Arial" w:eastAsia="Arial" w:hAnsi="Arial" w:cs="Arial"/>
              </w:rPr>
              <w:t>__________</w:t>
            </w:r>
            <w:bookmarkEnd w:id="46"/>
          </w:p>
        </w:tc>
        <w:tc>
          <w:tcPr>
            <w:tcW w:w="1469" w:type="dxa"/>
          </w:tcPr>
          <w:p w:rsidR="007B5999" w:rsidP="00735DD9">
            <w:pPr>
              <w:spacing w:before="0" w:after="0"/>
              <w:jc w:val="right"/>
              <w:rPr>
                <w:rFonts w:ascii="Arial" w:eastAsia="Arial" w:hAnsi="Arial" w:cs="Arial"/>
              </w:rPr>
            </w:pPr>
            <w:bookmarkStart w:id="47" w:name="_LINE__15_36f267cb_d236_4601_8abc_7ecf12"/>
            <w:r>
              <w:rPr>
                <w:rFonts w:ascii="Arial" w:eastAsia="Arial" w:hAnsi="Arial" w:cs="Arial"/>
              </w:rPr>
              <w:t>__________</w:t>
            </w:r>
            <w:bookmarkEnd w:id="47"/>
          </w:p>
        </w:tc>
      </w:tr>
      <w:tr w:rsidTr="00735DD9">
        <w:tblPrEx>
          <w:tblW w:w="0" w:type="auto"/>
          <w:tblInd w:w="360" w:type="dxa"/>
          <w:tblCellMar>
            <w:left w:w="0" w:type="dxa"/>
            <w:right w:w="0" w:type="dxa"/>
          </w:tblCellMar>
          <w:tblLook w:val="04A0"/>
        </w:tblPrEx>
        <w:tc>
          <w:tcPr>
            <w:tcW w:w="5069" w:type="dxa"/>
          </w:tcPr>
          <w:p w:rsidR="007B5999" w:rsidP="00735DD9">
            <w:pPr>
              <w:spacing w:before="0" w:after="0"/>
              <w:rPr>
                <w:rFonts w:ascii="Arial" w:eastAsia="Arial" w:hAnsi="Arial" w:cs="Arial"/>
              </w:rPr>
            </w:pPr>
            <w:bookmarkStart w:id="48" w:name="_LINE__16_83b0fa10_4009_4bf7_a3aa_9a863f"/>
            <w:r>
              <w:rPr>
                <w:rFonts w:ascii="Arial" w:eastAsia="Arial" w:hAnsi="Arial" w:cs="Arial"/>
              </w:rPr>
              <w:t>HIGHWAY FUND TOTAL</w:t>
            </w:r>
            <w:bookmarkEnd w:id="48"/>
          </w:p>
        </w:tc>
        <w:tc>
          <w:tcPr>
            <w:tcW w:w="1469" w:type="dxa"/>
          </w:tcPr>
          <w:p w:rsidR="007B5999" w:rsidP="00735DD9">
            <w:pPr>
              <w:spacing w:before="0" w:after="0"/>
              <w:jc w:val="right"/>
              <w:rPr>
                <w:rFonts w:ascii="Arial" w:eastAsia="Arial" w:hAnsi="Arial" w:cs="Arial"/>
              </w:rPr>
            </w:pPr>
            <w:bookmarkStart w:id="49" w:name="_LINE__16_7428d4f8_9603_4ec9_affa_89af83"/>
            <w:r>
              <w:rPr>
                <w:rFonts w:ascii="Arial" w:eastAsia="Arial" w:hAnsi="Arial" w:cs="Arial"/>
              </w:rPr>
              <w:t>$0</w:t>
            </w:r>
            <w:bookmarkEnd w:id="49"/>
          </w:p>
        </w:tc>
        <w:tc>
          <w:tcPr>
            <w:tcW w:w="1469" w:type="dxa"/>
          </w:tcPr>
          <w:p w:rsidR="007B5999" w:rsidP="00735DD9">
            <w:pPr>
              <w:spacing w:before="0" w:after="0"/>
              <w:jc w:val="right"/>
              <w:rPr>
                <w:rFonts w:ascii="Arial" w:eastAsia="Arial" w:hAnsi="Arial" w:cs="Arial"/>
              </w:rPr>
            </w:pPr>
            <w:bookmarkStart w:id="50" w:name="_LINE__16_5c10bd64_4f58_4e80_977d_cba055"/>
            <w:r>
              <w:rPr>
                <w:rFonts w:ascii="Arial" w:eastAsia="Arial" w:hAnsi="Arial" w:cs="Arial"/>
              </w:rPr>
              <w:t>$333,256</w:t>
            </w:r>
            <w:bookmarkEnd w:id="50"/>
          </w:p>
        </w:tc>
      </w:tr>
    </w:tbl>
    <w:p w:rsidR="007B5999" w:rsidP="007B5999">
      <w:pPr>
        <w:ind w:left="360"/>
        <w:rPr>
          <w:rFonts w:ascii="Arial" w:eastAsia="Arial" w:hAnsi="Arial" w:cs="Arial"/>
        </w:rPr>
      </w:pPr>
      <w:bookmarkStart w:id="51" w:name="_PAR__8_8e6ab5d6_7c59_4cd0_a459_d43af71a"/>
      <w:bookmarkEnd w:id="38"/>
      <w:r>
        <w:rPr>
          <w:rFonts w:ascii="Arial" w:eastAsia="Arial" w:hAnsi="Arial" w:cs="Arial"/>
        </w:rPr>
        <w:t>'</w:t>
      </w:r>
    </w:p>
    <w:p w:rsidR="007B5999" w:rsidP="007B5999">
      <w:pPr>
        <w:ind w:left="360" w:firstLine="360"/>
        <w:rPr>
          <w:rFonts w:ascii="Arial" w:eastAsia="Arial" w:hAnsi="Arial" w:cs="Arial"/>
        </w:rPr>
      </w:pPr>
      <w:bookmarkStart w:id="52" w:name="_INSTRUCTION__8a269a46_5f35_4054_98ac_1e"/>
      <w:bookmarkStart w:id="53" w:name="_PAR__9_2877f2c7_4539_40e3_9299_723e13e9"/>
      <w:bookmarkEnd w:id="11"/>
      <w:bookmarkEnd w:id="51"/>
      <w:r>
        <w:rPr>
          <w:rFonts w:ascii="Arial" w:eastAsia="Arial" w:hAnsi="Arial" w:cs="Arial"/>
        </w:rPr>
        <w:t>Amend the bill by relettering or renumbering any nonconsecutive Part letter or section number to read consecutively.</w:t>
      </w:r>
    </w:p>
    <w:p w:rsidR="007B5999" w:rsidP="007B5999">
      <w:pPr>
        <w:keepNext/>
        <w:spacing w:before="240"/>
        <w:ind w:left="360"/>
        <w:jc w:val="center"/>
        <w:rPr>
          <w:rFonts w:ascii="Arial" w:eastAsia="Arial" w:hAnsi="Arial" w:cs="Arial"/>
        </w:rPr>
      </w:pPr>
      <w:bookmarkStart w:id="54" w:name="_SUMMARY__3ee77e87_5b17_4cfb_8838_094067"/>
      <w:bookmarkStart w:id="55" w:name="_PAR__10_92c4ecdc_e21a_44ee_b4e2_8ecc78e"/>
      <w:bookmarkEnd w:id="52"/>
      <w:bookmarkEnd w:id="53"/>
      <w:r>
        <w:rPr>
          <w:rFonts w:ascii="Arial" w:eastAsia="Arial" w:hAnsi="Arial" w:cs="Arial"/>
          <w:b/>
          <w:sz w:val="24"/>
        </w:rPr>
        <w:t>SUMMARY</w:t>
      </w:r>
    </w:p>
    <w:p w:rsidR="007B5999" w:rsidP="007B5999">
      <w:pPr>
        <w:ind w:left="360" w:firstLine="360"/>
        <w:rPr>
          <w:rFonts w:ascii="Arial" w:eastAsia="Arial" w:hAnsi="Arial" w:cs="Arial"/>
        </w:rPr>
      </w:pPr>
      <w:bookmarkStart w:id="56" w:name="_PAR__11_1f7b86cc_5f0a_4372_977c_c39d78a"/>
      <w:bookmarkEnd w:id="55"/>
      <w:r>
        <w:rPr>
          <w:rFonts w:ascii="Arial" w:eastAsia="Arial" w:hAnsi="Arial" w:cs="Arial"/>
        </w:rPr>
        <w:t xml:space="preserve">This amendment is the minority report of the committee and replaces the bill. The amendment requires that compensation remitted by or on behalf of a pharmaceutical manufacturer, developer or labeler to a pharmacy benefits manager be remitted first to the covered person at the point of sale up to the amount of any cost sharing associated with a prescription drug and then any remaining amount must be remitted to and retained by a carrier to offset health insurance premium costs. </w:t>
      </w:r>
    </w:p>
    <w:p w:rsidR="007B5999" w:rsidP="007B5999">
      <w:pPr>
        <w:keepNext/>
        <w:ind w:left="360" w:firstLine="360"/>
        <w:rPr>
          <w:rFonts w:ascii="Arial" w:eastAsia="Arial" w:hAnsi="Arial" w:cs="Arial"/>
        </w:rPr>
      </w:pPr>
      <w:bookmarkStart w:id="57" w:name="_PAR__12_63b4479f_7bf0_4d26_94c0_9942d48"/>
      <w:bookmarkEnd w:id="56"/>
      <w:r>
        <w:rPr>
          <w:rFonts w:ascii="Arial" w:eastAsia="Arial" w:hAnsi="Arial" w:cs="Arial"/>
        </w:rPr>
        <w:t>The amendment requires that the information reported by carriers in their annual report related to compensation include information about the number of covered persons that have received compensation from the carrier for their out-of-pocket costs and the amount of that compensation.</w:t>
      </w:r>
    </w:p>
    <w:p w:rsidR="007B5999" w:rsidP="007B5999">
      <w:pPr>
        <w:keepNext/>
        <w:ind w:left="360" w:firstLine="360"/>
        <w:rPr>
          <w:rFonts w:ascii="Arial" w:eastAsia="Arial" w:hAnsi="Arial" w:cs="Arial"/>
        </w:rPr>
      </w:pPr>
      <w:bookmarkStart w:id="58" w:name="_PAR__13_6e4c56bb_e787_465d_9a81_1e5042c"/>
      <w:bookmarkEnd w:id="57"/>
      <w:r>
        <w:rPr>
          <w:rFonts w:ascii="Arial" w:eastAsia="Arial" w:hAnsi="Arial" w:cs="Arial"/>
        </w:rPr>
        <w:t>The amendment also adds an appropriations and allocations section to provide funding for the requirement that any compensation be remitted first to the covered person at the point of sale.</w:t>
      </w:r>
    </w:p>
    <w:p w:rsidR="007B5999" w:rsidP="007B5999">
      <w:pPr>
        <w:keepNext/>
        <w:spacing w:before="60" w:after="60"/>
        <w:ind w:left="360"/>
        <w:jc w:val="center"/>
        <w:rPr>
          <w:rFonts w:ascii="Arial" w:eastAsia="Arial" w:hAnsi="Arial" w:cs="Arial"/>
        </w:rPr>
      </w:pPr>
      <w:bookmarkStart w:id="59" w:name="_FISCAL_NOTE_REQUIRED__b52b8f4f_fa7e_46d"/>
      <w:bookmarkStart w:id="60" w:name="_PAR__14_46ed930c_a0ae_4ad3_a6b4_7cb35f9"/>
      <w:bookmarkEnd w:id="58"/>
      <w:r>
        <w:rPr>
          <w:rFonts w:ascii="Arial" w:eastAsia="Arial" w:hAnsi="Arial" w:cs="Arial"/>
          <w:b/>
        </w:rPr>
        <w:t>FISCAL NOTE REQUIRED</w:t>
      </w:r>
    </w:p>
    <w:p w:rsidR="00000000" w:rsidRPr="007B5999" w:rsidP="007B5999">
      <w:pPr>
        <w:spacing w:before="60" w:after="60"/>
        <w:ind w:left="360"/>
        <w:jc w:val="center"/>
        <w:rPr>
          <w:rFonts w:ascii="Arial" w:eastAsia="Arial" w:hAnsi="Arial" w:cs="Arial"/>
          <w:b/>
        </w:rPr>
      </w:pPr>
      <w:bookmarkStart w:id="61" w:name="_PAR__15_09103504_2809_4796_97db_25e8600"/>
      <w:bookmarkEnd w:id="60"/>
      <w:r>
        <w:rPr>
          <w:rFonts w:ascii="Arial" w:eastAsia="Arial" w:hAnsi="Arial" w:cs="Arial"/>
          <w:b/>
        </w:rPr>
        <w:t>(See attached)</w:t>
      </w:r>
      <w:bookmarkEnd w:id="20"/>
      <w:bookmarkEnd w:id="54"/>
      <w:bookmarkEnd w:id="59"/>
      <w:bookmarkEnd w:id="6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LR0729,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Enhance Cost Savings to Consumers of Prescription Drugs</w:t>
    </w:r>
  </w:p>
  <w:p>
    <w:pPr>
      <w:suppressLineNumbers/>
      <w:spacing w:before="0" w:after="0"/>
      <w:jc w:val="center"/>
      <w:rPr>
        <w:rFonts w:ascii="Arial" w:eastAsia="Arial" w:hAnsi="Arial" w:cs="Arial"/>
      </w:rPr>
    </w:pPr>
    <w:r>
      <w:rPr>
        <w:rFonts w:ascii="Arial" w:eastAsia="Arial" w:hAnsi="Arial" w:cs="Arial"/>
        <w:sz w:val="22"/>
      </w:rPr>
      <w:t>L.D. 1165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5DD9"/>
    <w:rsid w:val="007B5999"/>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