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Legislative Salaries</w:t>
      </w:r>
    </w:p>
    <w:p w:rsidR="008903DF" w:rsidP="008903D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32c47d2_106e_4bc7_a995_b1"/>
      <w:bookmarkStart w:id="1" w:name="_PAGE__1_2398c33a_ab26_4622_b4aa_fbc9154"/>
      <w:bookmarkStart w:id="2" w:name="_PAR__2_5516f89c_f5cc_450e_a025_ed28d90a"/>
      <w:r>
        <w:rPr>
          <w:rFonts w:ascii="Arial" w:eastAsia="Arial" w:hAnsi="Arial" w:cs="Arial"/>
          <w:caps/>
        </w:rPr>
        <w:t>L.D. 1155</w:t>
      </w:r>
    </w:p>
    <w:p w:rsidR="008903DF" w:rsidP="008903D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45ba751_e77b_4b6e_a68d_f644fff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903DF" w:rsidP="008903D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40c9b2e_db2f_4947_9696_2cb6c85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8903DF" w:rsidP="008903DF">
      <w:pPr>
        <w:spacing w:before="60" w:after="60"/>
        <w:ind w:left="720"/>
        <w:rPr>
          <w:rFonts w:ascii="Arial" w:eastAsia="Arial" w:hAnsi="Arial" w:cs="Arial"/>
        </w:rPr>
      </w:pPr>
      <w:bookmarkStart w:id="5" w:name="_PAR__5_0b6e1aaa_22a5_4d18_ba42_74313411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903DF" w:rsidP="008903D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b935bdc_2473_41de_99b0_cdb0cc1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903DF" w:rsidP="008903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933e90e_e4d5_4d11_bf79_306b987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903DF" w:rsidP="008903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d90316a_aaec_479c_b47f_ba7abc5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903DF" w:rsidP="008903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528ffee_2eeb_4201_8b90_eb4c5caa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903DF" w:rsidP="008903D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58fee10_ebbf_4a1a_b190_cc2315b"/>
      <w:bookmarkEnd w:id="9"/>
      <w:r>
        <w:rPr>
          <w:rFonts w:ascii="Arial" w:eastAsia="Arial" w:hAnsi="Arial" w:cs="Arial"/>
          <w:szCs w:val="22"/>
        </w:rPr>
        <w:t>COMMITTEE AMENDMENT “      ” to H.P. 727, L.D. 1155, “An Act to Address Legislative Salaries”</w:t>
      </w:r>
    </w:p>
    <w:p w:rsidR="008903DF" w:rsidP="008903DF">
      <w:pPr>
        <w:ind w:left="360" w:firstLine="360"/>
        <w:rPr>
          <w:rFonts w:ascii="Arial" w:eastAsia="Arial" w:hAnsi="Arial" w:cs="Arial"/>
        </w:rPr>
      </w:pPr>
      <w:bookmarkStart w:id="11" w:name="_INSTRUCTION__b50f6a99_8fbd_4d2a_a984_95"/>
      <w:bookmarkStart w:id="12" w:name="_PAR__11_64ff8d97_f181_4424_a30d_99d5eea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8903DF" w:rsidP="008903DF">
      <w:pPr>
        <w:ind w:left="360" w:firstLine="360"/>
        <w:rPr>
          <w:rFonts w:ascii="Arial" w:eastAsia="Arial" w:hAnsi="Arial" w:cs="Arial"/>
        </w:rPr>
      </w:pPr>
      <w:bookmarkStart w:id="13" w:name="_PAR__12_ed15384c_7fd7_4154_9977_46eca36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8903DF" w:rsidP="008903D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a33819dd_6751_46e9_9653_e7ef577"/>
      <w:bookmarkEnd w:id="13"/>
      <w:r>
        <w:rPr>
          <w:rFonts w:ascii="Arial" w:eastAsia="Arial" w:hAnsi="Arial" w:cs="Arial"/>
          <w:b/>
        </w:rPr>
        <w:t>LEGISLATURE</w:t>
      </w:r>
    </w:p>
    <w:p w:rsidR="008903DF" w:rsidP="008903D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8389f42a_fec7_4143_b189_d19084a"/>
      <w:bookmarkEnd w:id="14"/>
      <w:r>
        <w:rPr>
          <w:rFonts w:ascii="Arial" w:eastAsia="Arial" w:hAnsi="Arial" w:cs="Arial"/>
          <w:b/>
        </w:rPr>
        <w:t>Legislature 0081</w:t>
      </w:r>
    </w:p>
    <w:p w:rsidR="008903DF" w:rsidP="008903DF">
      <w:pPr>
        <w:ind w:left="360"/>
        <w:rPr>
          <w:rFonts w:ascii="Arial" w:eastAsia="Arial" w:hAnsi="Arial" w:cs="Arial"/>
        </w:rPr>
      </w:pPr>
      <w:bookmarkStart w:id="16" w:name="_PAR__15_249421e1_970e_47c0_85fc_94713d4"/>
      <w:bookmarkEnd w:id="15"/>
      <w:r>
        <w:rPr>
          <w:rFonts w:ascii="Arial" w:eastAsia="Arial" w:hAnsi="Arial" w:cs="Arial"/>
        </w:rPr>
        <w:t>Initiative: Provides funding for the costs of increasing Legislator salaries starting with the 132nd Legislature to $25,000 in the first year of each biennium and to $20,000 in the 2nd year of each biennium.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C59C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03DF" w:rsidP="009C59C4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096d6a10_a405_493a_b031_c98a609"/>
            <w:bookmarkStart w:id="18" w:name="_LINE__19_7f1fd72f_c6c6_4c32_b752_8788ab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c29de520_84d3_4e86_b9dd_79cdd2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9_cd1125f7_0d99_42cf_95d5_c1989d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9C59C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03DF" w:rsidP="009C59C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0_64a712fc_6b61_4fa6_b0d9_a5e48f"/>
            <w:r>
              <w:rPr>
                <w:rFonts w:ascii="Arial" w:eastAsia="Arial" w:hAnsi="Arial" w:cs="Arial"/>
              </w:rPr>
              <w:t>Personal Services</w:t>
            </w:r>
            <w:bookmarkEnd w:id="21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bc19927a_be81_48ac_9912_19e95c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0_0afcf93c_0ca8_4576_8720_977fad"/>
            <w:r>
              <w:rPr>
                <w:rFonts w:ascii="Arial" w:eastAsia="Arial" w:hAnsi="Arial" w:cs="Arial"/>
              </w:rPr>
              <w:t>$1,660,000</w:t>
            </w:r>
            <w:bookmarkEnd w:id="23"/>
          </w:p>
        </w:tc>
      </w:tr>
      <w:tr w:rsidTr="009C59C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03DF" w:rsidP="009C59C4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1_df4ec956_c114_4236_a9ed_97ade8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45a02415_8d05_40d5_8074_7853c0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1_fb8d386a_5759_4f4e_a37f_50a9c5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9C59C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03DF" w:rsidP="009C59C4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2_27fc0b5e_d48f_4dd6_adbc_1a3941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8b3d50e2_21f2_43ea_ae04_7aecd6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8903DF" w:rsidP="009C59C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2_07e7a99e_ba5d_4c24_bfce_0fc341"/>
            <w:r>
              <w:rPr>
                <w:rFonts w:ascii="Arial" w:eastAsia="Arial" w:hAnsi="Arial" w:cs="Arial"/>
              </w:rPr>
              <w:t>$1,660,000</w:t>
            </w:r>
            <w:bookmarkEnd w:id="29"/>
          </w:p>
        </w:tc>
      </w:tr>
    </w:tbl>
    <w:p w:rsidR="008903DF" w:rsidP="008903DF">
      <w:pPr>
        <w:ind w:left="360"/>
        <w:rPr>
          <w:rFonts w:ascii="Arial" w:eastAsia="Arial" w:hAnsi="Arial" w:cs="Arial"/>
        </w:rPr>
      </w:pPr>
      <w:bookmarkStart w:id="30" w:name="_PAR__17_599ba1c9_6972_490a_979d_b49e2d9"/>
      <w:bookmarkEnd w:id="17"/>
      <w:r>
        <w:rPr>
          <w:rFonts w:ascii="Arial" w:eastAsia="Arial" w:hAnsi="Arial" w:cs="Arial"/>
        </w:rPr>
        <w:t>'</w:t>
      </w:r>
    </w:p>
    <w:p w:rsidR="008903DF" w:rsidP="008903DF">
      <w:pPr>
        <w:ind w:left="360" w:firstLine="360"/>
        <w:rPr>
          <w:rFonts w:ascii="Arial" w:eastAsia="Arial" w:hAnsi="Arial" w:cs="Arial"/>
        </w:rPr>
      </w:pPr>
      <w:bookmarkStart w:id="31" w:name="_INSTRUCTION__c8bd28f4_2dae_4696_9cce_f7"/>
      <w:bookmarkStart w:id="32" w:name="_PAR__18_e51aaeda_d230_4d34_a395_dce38fc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903DF" w:rsidP="008903D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14f32de0_13b3_4c02_b35e_b832a1"/>
      <w:bookmarkStart w:id="34" w:name="_PAR__19_fe6c6b0e_e08d_461b_b13d_c9f22a6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8903DF" w:rsidP="008903DF">
      <w:pPr>
        <w:keepNext/>
        <w:ind w:left="360" w:firstLine="360"/>
        <w:rPr>
          <w:rFonts w:ascii="Arial" w:eastAsia="Arial" w:hAnsi="Arial" w:cs="Arial"/>
        </w:rPr>
      </w:pPr>
      <w:bookmarkStart w:id="35" w:name="_PAR__20_f737cada_09aa_4d22_aade_5943f30"/>
      <w:bookmarkEnd w:id="34"/>
      <w:r>
        <w:rPr>
          <w:rFonts w:ascii="Arial" w:eastAsia="Arial" w:hAnsi="Arial" w:cs="Arial"/>
        </w:rPr>
        <w:t>This amendment adds an appropriations and allocations section.</w:t>
      </w:r>
    </w:p>
    <w:p w:rsidR="008903DF" w:rsidP="008903DF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136325b1_b5c9_4e7"/>
      <w:bookmarkStart w:id="37" w:name="_PAR__21_ba7d0a40_7949_4706_9300_70033ec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8903DF" w:rsidP="008903DF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a712ee73_0dd8_4783_a56c_e451e81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LR1149,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Legislative Salaries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03DF"/>
    <w:rsid w:val="008A5943"/>
    <w:rsid w:val="0092322A"/>
    <w:rsid w:val="009367EC"/>
    <w:rsid w:val="0099722B"/>
    <w:rsid w:val="009B3D4F"/>
    <w:rsid w:val="009C59C4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