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the Issuance of a Birth Certificate Following a Gender Marker Change</w:t>
      </w:r>
    </w:p>
    <w:p w:rsidR="00F54236" w:rsidP="00F54236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a1502552_0fc7_4772_9406_73"/>
      <w:bookmarkStart w:id="1" w:name="_PAGE__1_7b57db06_607b_47f4_876f_5a81122"/>
      <w:bookmarkStart w:id="2" w:name="_PAR__2_20deaa16_1a47_440c_97a1_26bb3b9e"/>
      <w:r>
        <w:rPr>
          <w:rFonts w:ascii="Arial" w:eastAsia="Arial" w:hAnsi="Arial" w:cs="Arial"/>
          <w:caps/>
        </w:rPr>
        <w:t>L.D. 855</w:t>
      </w:r>
    </w:p>
    <w:p w:rsidR="00F54236" w:rsidP="00F54236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1ec12578_0701_47b8_afae_a0a64fcb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F54236" w:rsidP="00F54236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a5d9813b_61b7_45c8_b8b3_2fc0faad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Judiciary </w:t>
      </w:r>
    </w:p>
    <w:p w:rsidR="00F54236" w:rsidP="00F54236">
      <w:pPr>
        <w:spacing w:before="60" w:after="60"/>
        <w:ind w:left="720"/>
        <w:rPr>
          <w:rFonts w:ascii="Arial" w:eastAsia="Arial" w:hAnsi="Arial" w:cs="Arial"/>
        </w:rPr>
      </w:pPr>
      <w:bookmarkStart w:id="5" w:name="_PAR__5_a7db6674_5517_4939_a042_c7ae38ef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F54236" w:rsidP="00F54236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26acc5d6_f247_41aa_af02_52dda127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F54236" w:rsidP="00F5423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e6d5efe4_d357_4827_a2b3_e2515684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F54236" w:rsidP="00F5423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44b8dce2_a995_4064_8474_74e4dfeb"/>
      <w:bookmarkEnd w:id="7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F54236" w:rsidP="00F5423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bf6caa99_6414_4c85_ad7c_9746b835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F54236" w:rsidP="00F54236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05985495_cd40_4043_b48b_0f37e1c"/>
      <w:bookmarkEnd w:id="9"/>
      <w:r>
        <w:rPr>
          <w:rFonts w:ascii="Arial" w:eastAsia="Arial" w:hAnsi="Arial" w:cs="Arial"/>
          <w:szCs w:val="22"/>
        </w:rPr>
        <w:t>COMMITTEE AMENDMENT “      ” to H.P. 623, L.D. 855, “An Act Regarding the Issuance of a Birth Certificate Following a Gender Marker Change”</w:t>
      </w:r>
    </w:p>
    <w:p w:rsidR="00F54236" w:rsidP="00F54236">
      <w:pPr>
        <w:ind w:left="360" w:firstLine="360"/>
        <w:rPr>
          <w:rFonts w:ascii="Arial" w:eastAsia="Arial" w:hAnsi="Arial" w:cs="Arial"/>
        </w:rPr>
      </w:pPr>
      <w:bookmarkStart w:id="11" w:name="_INSTRUCTION__5c95f2da_a219_4952_90fb_21"/>
      <w:bookmarkStart w:id="12" w:name="_PAR__11_bf1fa38b_0cbb_4bf1_99e1_4a3d3c6"/>
      <w:bookmarkEnd w:id="0"/>
      <w:bookmarkEnd w:id="10"/>
      <w:r>
        <w:rPr>
          <w:rFonts w:ascii="Arial" w:eastAsia="Arial" w:hAnsi="Arial" w:cs="Arial"/>
        </w:rPr>
        <w:t>Amend the bill in section 6 in subsection 2-B in the 5th line (page 2, line 14 in L.D.) by inserting after the following: "</w:t>
      </w:r>
      <w:r>
        <w:rPr>
          <w:rFonts w:ascii="Arial" w:eastAsia="Arial" w:hAnsi="Arial" w:cs="Arial"/>
          <w:u w:val="single"/>
        </w:rPr>
        <w:t>minor</w:t>
      </w:r>
      <w:r>
        <w:rPr>
          <w:rFonts w:ascii="Arial" w:eastAsia="Arial" w:hAnsi="Arial" w:cs="Arial"/>
        </w:rPr>
        <w:t>" the following: '</w:t>
      </w:r>
      <w:r>
        <w:rPr>
          <w:rFonts w:ascii="Arial" w:eastAsia="Arial" w:hAnsi="Arial" w:cs="Arial"/>
          <w:u w:val="single"/>
        </w:rPr>
        <w:t>who is at least 16 years of age</w:t>
      </w:r>
      <w:r>
        <w:rPr>
          <w:rFonts w:ascii="Arial" w:eastAsia="Arial" w:hAnsi="Arial" w:cs="Arial"/>
        </w:rPr>
        <w:t>'</w:t>
      </w:r>
    </w:p>
    <w:p w:rsidR="00F54236" w:rsidP="00F54236">
      <w:pPr>
        <w:ind w:left="360" w:firstLine="360"/>
        <w:rPr>
          <w:rFonts w:ascii="Arial" w:eastAsia="Arial" w:hAnsi="Arial" w:cs="Arial"/>
        </w:rPr>
      </w:pPr>
      <w:bookmarkStart w:id="13" w:name="_INSTRUCTION__73b028db_73af_484c_9422_15"/>
      <w:bookmarkStart w:id="14" w:name="_PAR__12_664d8dc4_fdbd_44ad_8429_195db2a"/>
      <w:bookmarkEnd w:id="11"/>
      <w:bookmarkEnd w:id="12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F54236" w:rsidP="00F5423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5" w:name="_SUMMARY__e80fdc29_6431_449d_867b_c7efbb"/>
      <w:bookmarkStart w:id="16" w:name="_PAR__13_52b07f87_534f_4e40_a5c5_94ae0f5"/>
      <w:bookmarkEnd w:id="13"/>
      <w:bookmarkEnd w:id="14"/>
      <w:r>
        <w:rPr>
          <w:rFonts w:ascii="Arial" w:eastAsia="Arial" w:hAnsi="Arial" w:cs="Arial"/>
          <w:b/>
          <w:sz w:val="24"/>
        </w:rPr>
        <w:t>SUMMARY</w:t>
      </w:r>
    </w:p>
    <w:p w:rsidR="00000000" w:rsidP="00F54236">
      <w:pPr>
        <w:ind w:left="360" w:firstLine="360"/>
        <w:rPr>
          <w:rFonts w:ascii="Arial" w:eastAsia="Arial" w:hAnsi="Arial" w:cs="Arial"/>
        </w:rPr>
      </w:pPr>
      <w:bookmarkStart w:id="17" w:name="_PAR__14_ae045f31_d2c4_4d63_b970_5197134"/>
      <w:bookmarkEnd w:id="16"/>
      <w:r w:rsidRPr="005A3509">
        <w:rPr>
          <w:rFonts w:ascii="Arial" w:eastAsia="Arial" w:hAnsi="Arial" w:cs="Arial"/>
        </w:rPr>
        <w:t xml:space="preserve">This amendment is a minority report of the committee.  It provides that a new birth certificate that indicates a change in the gender marker for </w:t>
      </w:r>
      <w:r>
        <w:rPr>
          <w:rFonts w:ascii="Arial" w:eastAsia="Arial" w:hAnsi="Arial" w:cs="Arial"/>
        </w:rPr>
        <w:t xml:space="preserve">a </w:t>
      </w:r>
      <w:r w:rsidRPr="005A3509">
        <w:rPr>
          <w:rFonts w:ascii="Arial" w:eastAsia="Arial" w:hAnsi="Arial" w:cs="Arial"/>
        </w:rPr>
        <w:t>minor may be requested by a parent on behalf of the minor only if the minor is at least 16 years of age.</w:t>
      </w:r>
      <w:bookmarkEnd w:id="1"/>
      <w:bookmarkEnd w:id="15"/>
      <w:bookmarkEnd w:id="17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LR0061, item 2 - 130th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the Issuance of a Birth Certificate Following a Gender Marker Change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855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A3509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54236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