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Permit Naloxone Possession, Prescription, Administration and Distribution in Public and Private Schools</w:t>
      </w:r>
    </w:p>
    <w:p w:rsidR="002D2B23" w:rsidP="002D2B23">
      <w:pPr>
        <w:spacing w:after="240"/>
        <w:ind w:left="360"/>
        <w:jc w:val="right"/>
        <w:rPr>
          <w:rFonts w:ascii="Arial" w:eastAsia="Arial" w:hAnsi="Arial" w:cs="Arial"/>
          <w:caps/>
        </w:rPr>
      </w:pPr>
      <w:bookmarkStart w:id="0" w:name="_AMEND_TITLE__19400e4f_8685_4aa7_8b31_f6"/>
      <w:bookmarkStart w:id="1" w:name="_PAGE__1_8b14c60a_494d_4c9d_acf4_3c88620"/>
      <w:bookmarkStart w:id="2" w:name="_PAR__2_47aedacb_8d9f_4f64_8981_8dd9657c"/>
      <w:r>
        <w:rPr>
          <w:rFonts w:ascii="Arial" w:eastAsia="Arial" w:hAnsi="Arial" w:cs="Arial"/>
          <w:caps/>
        </w:rPr>
        <w:t>L.D. 772</w:t>
      </w:r>
    </w:p>
    <w:p w:rsidR="002D2B23" w:rsidP="002D2B23">
      <w:pPr>
        <w:tabs>
          <w:tab w:val="right" w:pos="8928"/>
        </w:tabs>
        <w:spacing w:after="360"/>
        <w:ind w:left="360"/>
        <w:rPr>
          <w:rFonts w:ascii="Arial" w:eastAsia="Arial" w:hAnsi="Arial" w:cs="Arial"/>
        </w:rPr>
      </w:pPr>
      <w:bookmarkStart w:id="3" w:name="_PAR__3_c1e3eca2_7637_4891_a561_9075a887"/>
      <w:bookmarkEnd w:id="2"/>
      <w:r>
        <w:rPr>
          <w:rFonts w:ascii="Arial" w:eastAsia="Arial" w:hAnsi="Arial" w:cs="Arial"/>
        </w:rPr>
        <w:t>Date:</w:t>
      </w:r>
      <w:r>
        <w:rPr>
          <w:rFonts w:ascii="Arial" w:eastAsia="Arial" w:hAnsi="Arial" w:cs="Arial"/>
        </w:rPr>
        <w:tab/>
        <w:t>(Filing No. H-         )</w:t>
      </w:r>
    </w:p>
    <w:p w:rsidR="002D2B23" w:rsidP="002D2B23">
      <w:pPr>
        <w:spacing w:before="600" w:after="300"/>
        <w:ind w:left="360"/>
        <w:jc w:val="center"/>
        <w:outlineLvl w:val="0"/>
        <w:rPr>
          <w:rFonts w:ascii="Arial" w:eastAsia="Arial" w:hAnsi="Arial" w:cs="Arial"/>
        </w:rPr>
      </w:pPr>
      <w:bookmarkStart w:id="4" w:name="_PAR__4_04bdfd80_d64f_4672_92b9_1fe1e03f"/>
      <w:bookmarkEnd w:id="3"/>
      <w:r>
        <w:rPr>
          <w:rFonts w:ascii="Arial" w:eastAsia="Arial" w:hAnsi="Arial" w:cs="Arial"/>
          <w:b/>
          <w:caps/>
          <w:sz w:val="24"/>
          <w:szCs w:val="32"/>
        </w:rPr>
        <w:t xml:space="preserve">Education and Cultural Affairs </w:t>
      </w:r>
    </w:p>
    <w:p w:rsidR="002D2B23" w:rsidP="002D2B23">
      <w:pPr>
        <w:spacing w:before="60" w:after="60"/>
        <w:ind w:left="720"/>
        <w:rPr>
          <w:rFonts w:ascii="Arial" w:eastAsia="Arial" w:hAnsi="Arial" w:cs="Arial"/>
        </w:rPr>
      </w:pPr>
      <w:bookmarkStart w:id="5" w:name="_PAR__5_199b4bab_6299_478a_8105_4c362797"/>
      <w:bookmarkEnd w:id="4"/>
      <w:r>
        <w:rPr>
          <w:rFonts w:ascii="Arial" w:eastAsia="Arial" w:hAnsi="Arial" w:cs="Arial"/>
        </w:rPr>
        <w:t>Reproduced and distributed under the direction of the Clerk of the House.</w:t>
      </w:r>
    </w:p>
    <w:p w:rsidR="002D2B23" w:rsidP="002D2B23">
      <w:pPr>
        <w:spacing w:before="160" w:after="0"/>
        <w:ind w:left="360"/>
        <w:jc w:val="center"/>
        <w:outlineLvl w:val="0"/>
        <w:rPr>
          <w:rFonts w:ascii="Arial" w:eastAsia="Arial" w:hAnsi="Arial" w:cs="Arial"/>
          <w:b/>
          <w:caps/>
          <w:sz w:val="24"/>
          <w:szCs w:val="32"/>
        </w:rPr>
      </w:pPr>
      <w:bookmarkStart w:id="6" w:name="_PAR__6_e4273713_a059_409b_8780_363c1f0c"/>
      <w:bookmarkEnd w:id="5"/>
      <w:r>
        <w:rPr>
          <w:rFonts w:ascii="Arial" w:eastAsia="Arial" w:hAnsi="Arial" w:cs="Arial"/>
          <w:b/>
          <w:caps/>
          <w:sz w:val="24"/>
          <w:szCs w:val="32"/>
        </w:rPr>
        <w:t>STATE OF MAINE</w:t>
      </w:r>
    </w:p>
    <w:p w:rsidR="002D2B23" w:rsidP="002D2B23">
      <w:pPr>
        <w:spacing w:after="0"/>
        <w:ind w:left="360"/>
        <w:jc w:val="center"/>
        <w:outlineLvl w:val="0"/>
        <w:rPr>
          <w:rFonts w:ascii="Arial" w:eastAsia="Arial" w:hAnsi="Arial" w:cs="Arial"/>
          <w:b/>
          <w:caps/>
          <w:sz w:val="24"/>
          <w:szCs w:val="32"/>
        </w:rPr>
      </w:pPr>
      <w:bookmarkStart w:id="7" w:name="_PAR__7_74dc296d_61d3_4fae_af41_cfbfa251"/>
      <w:bookmarkEnd w:id="6"/>
      <w:r>
        <w:rPr>
          <w:rFonts w:ascii="Arial" w:eastAsia="Arial" w:hAnsi="Arial" w:cs="Arial"/>
          <w:b/>
          <w:caps/>
          <w:sz w:val="24"/>
          <w:szCs w:val="32"/>
        </w:rPr>
        <w:t>HOUSE OF REPRESENTATIVES</w:t>
      </w:r>
    </w:p>
    <w:p w:rsidR="002D2B23" w:rsidP="002D2B23">
      <w:pPr>
        <w:spacing w:after="0"/>
        <w:ind w:left="360"/>
        <w:jc w:val="center"/>
        <w:outlineLvl w:val="0"/>
        <w:rPr>
          <w:rFonts w:ascii="Arial" w:eastAsia="Arial" w:hAnsi="Arial" w:cs="Arial"/>
          <w:b/>
          <w:caps/>
          <w:sz w:val="24"/>
          <w:szCs w:val="32"/>
        </w:rPr>
      </w:pPr>
      <w:bookmarkStart w:id="8" w:name="_PAR__8_ca51d5cd_2590_42ab_b18b_a65e00a9"/>
      <w:bookmarkEnd w:id="7"/>
      <w:r>
        <w:rPr>
          <w:rFonts w:ascii="Arial" w:eastAsia="Arial" w:hAnsi="Arial" w:cs="Arial"/>
          <w:b/>
          <w:caps/>
          <w:sz w:val="24"/>
          <w:szCs w:val="32"/>
        </w:rPr>
        <w:t>130th Legislature</w:t>
      </w:r>
    </w:p>
    <w:p w:rsidR="002D2B23" w:rsidP="002D2B23">
      <w:pPr>
        <w:spacing w:after="0"/>
        <w:ind w:left="360"/>
        <w:jc w:val="center"/>
        <w:outlineLvl w:val="0"/>
        <w:rPr>
          <w:rFonts w:ascii="Arial" w:eastAsia="Arial" w:hAnsi="Arial" w:cs="Arial"/>
          <w:b/>
          <w:caps/>
          <w:sz w:val="24"/>
          <w:szCs w:val="32"/>
        </w:rPr>
      </w:pPr>
      <w:bookmarkStart w:id="9" w:name="_PAR__9_4b591203_2b65_4222_96ad_b17fb2ab"/>
      <w:bookmarkEnd w:id="8"/>
      <w:r>
        <w:rPr>
          <w:rFonts w:ascii="Arial" w:eastAsia="Arial" w:hAnsi="Arial" w:cs="Arial"/>
          <w:b/>
          <w:caps/>
          <w:sz w:val="24"/>
          <w:szCs w:val="32"/>
        </w:rPr>
        <w:t>First Special Session</w:t>
      </w:r>
    </w:p>
    <w:p w:rsidR="002D2B23" w:rsidP="002D2B23">
      <w:pPr>
        <w:spacing w:before="400" w:after="200"/>
        <w:ind w:left="360" w:firstLine="360"/>
        <w:rPr>
          <w:rFonts w:ascii="Arial" w:eastAsia="Arial" w:hAnsi="Arial" w:cs="Arial"/>
        </w:rPr>
      </w:pPr>
      <w:bookmarkStart w:id="10" w:name="_PAR__10_e700d96e_57e0_4d55_a696_8194017"/>
      <w:bookmarkEnd w:id="9"/>
      <w:r>
        <w:rPr>
          <w:rFonts w:ascii="Arial" w:eastAsia="Arial" w:hAnsi="Arial" w:cs="Arial"/>
          <w:szCs w:val="22"/>
        </w:rPr>
        <w:t>COMMITTEE AMENDMENT “      ” to H.P. 577, L.D. 772, “An Act To Permit Naloxone Possession, Prescription, Administration and Distribution in Public and Private Schools”</w:t>
      </w:r>
    </w:p>
    <w:p w:rsidR="002D2B23" w:rsidP="002D2B23">
      <w:pPr>
        <w:ind w:left="360" w:firstLine="360"/>
        <w:rPr>
          <w:rFonts w:ascii="Arial" w:eastAsia="Arial" w:hAnsi="Arial" w:cs="Arial"/>
        </w:rPr>
      </w:pPr>
      <w:bookmarkStart w:id="11" w:name="_INSTRUCTION__3092dae7_7e80_4361_8cdf_15"/>
      <w:bookmarkStart w:id="12" w:name="_PAR__11_8a3f552b_1e16_4b16_a048_f930644"/>
      <w:bookmarkEnd w:id="0"/>
      <w:bookmarkEnd w:id="10"/>
      <w:r>
        <w:rPr>
          <w:rFonts w:ascii="Arial" w:eastAsia="Arial" w:hAnsi="Arial" w:cs="Arial"/>
        </w:rPr>
        <w:t>Amend the bill in section 1 in §6307 by striking out all of subsection 5 (page 2, lines 8 to 18 in L.D.) and inserting the following:</w:t>
      </w:r>
    </w:p>
    <w:p w:rsidR="002D2B23" w:rsidP="002D2B23">
      <w:pPr>
        <w:ind w:left="360" w:firstLine="360"/>
        <w:rPr>
          <w:rFonts w:ascii="Arial" w:eastAsia="Arial" w:hAnsi="Arial" w:cs="Arial"/>
        </w:rPr>
      </w:pPr>
      <w:bookmarkStart w:id="13" w:name="_PAR__12_7c21149e_3703_4ad8_9215_ae26c8f"/>
      <w:bookmarkEnd w:id="12"/>
      <w:r>
        <w:rPr>
          <w:rFonts w:ascii="Arial" w:eastAsia="Arial" w:hAnsi="Arial" w:cs="Arial"/>
        </w:rPr>
        <w:t>'</w:t>
      </w:r>
      <w:r>
        <w:rPr>
          <w:rFonts w:ascii="Arial" w:eastAsia="Arial" w:hAnsi="Arial" w:cs="Arial"/>
          <w:b/>
          <w:u w:val="single"/>
        </w:rPr>
        <w:t xml:space="preserve">5.  Use of naloxone hydrochloride without a collaborative practice agreement. </w:t>
      </w:r>
      <w:r>
        <w:rPr>
          <w:rFonts w:ascii="Arial" w:eastAsia="Arial" w:hAnsi="Arial" w:cs="Arial"/>
          <w:u w:val="single"/>
        </w:rPr>
        <w:t xml:space="preserve"> If a collaborative practice agreement has not been adopted pursuant to subsection 2, the governing body of a school administrative unit or an approved private school may authorize a school nurse or other licensed health care professional whose scope of practice includes administration of naloxone to:</w:t>
      </w:r>
    </w:p>
    <w:p w:rsidR="002D2B23" w:rsidP="002D2B23">
      <w:pPr>
        <w:ind w:left="720"/>
        <w:rPr>
          <w:rFonts w:ascii="Arial" w:eastAsia="Arial" w:hAnsi="Arial" w:cs="Arial"/>
        </w:rPr>
      </w:pPr>
      <w:bookmarkStart w:id="14" w:name="_PAR__13_aa125267_93ba_45ab_9a81_fab9c21"/>
      <w:bookmarkEnd w:id="13"/>
      <w:r>
        <w:rPr>
          <w:rFonts w:ascii="Arial" w:eastAsia="Arial" w:hAnsi="Arial" w:cs="Arial"/>
          <w:u w:val="single"/>
        </w:rPr>
        <w:t>A.  Stock and possess naloxone hydrochloride prescribed by a legally authorized individual; and</w:t>
      </w:r>
    </w:p>
    <w:p w:rsidR="002D2B23" w:rsidP="002D2B23">
      <w:pPr>
        <w:ind w:left="720"/>
        <w:rPr>
          <w:rFonts w:ascii="Arial" w:eastAsia="Arial" w:hAnsi="Arial" w:cs="Arial"/>
        </w:rPr>
      </w:pPr>
      <w:bookmarkStart w:id="15" w:name="_PAR__14_d94ddbff_1305_4c46_9c65_055d611"/>
      <w:bookmarkEnd w:id="14"/>
      <w:r>
        <w:rPr>
          <w:rFonts w:ascii="Arial" w:eastAsia="Arial" w:hAnsi="Arial" w:cs="Arial"/>
          <w:u w:val="single"/>
        </w:rPr>
        <w:t>B.  Administer naloxone hydrochloride prescribed by a legally authorized individual to any student, staff member or visitor that the school nurse or other licensed health care professional, based on the school nurse's or other licensed health care professional's professional judgment, suspects to be experiencing an opioid overdose.</w:t>
      </w:r>
    </w:p>
    <w:p w:rsidR="002D2B23" w:rsidP="002D2B23">
      <w:pPr>
        <w:ind w:left="360"/>
        <w:rPr>
          <w:rFonts w:ascii="Arial" w:eastAsia="Arial" w:hAnsi="Arial" w:cs="Arial"/>
        </w:rPr>
      </w:pPr>
      <w:bookmarkStart w:id="16" w:name="_PAR__15_2e11a198_738f_4405_8932_39d97fe"/>
      <w:bookmarkEnd w:id="15"/>
      <w:r>
        <w:rPr>
          <w:rFonts w:ascii="Arial" w:eastAsia="Arial" w:hAnsi="Arial" w:cs="Arial"/>
          <w:u w:val="single"/>
        </w:rPr>
        <w:t>The administration of naloxone hydrochloride in accordance with this subsection is not the practice of medicine.</w:t>
      </w:r>
      <w:r>
        <w:rPr>
          <w:rFonts w:ascii="Arial" w:eastAsia="Arial" w:hAnsi="Arial" w:cs="Arial"/>
        </w:rPr>
        <w:t>'</w:t>
      </w:r>
    </w:p>
    <w:p w:rsidR="002D2B23" w:rsidP="002D2B23">
      <w:pPr>
        <w:ind w:left="360" w:firstLine="360"/>
        <w:rPr>
          <w:rFonts w:ascii="Arial" w:eastAsia="Arial" w:hAnsi="Arial" w:cs="Arial"/>
        </w:rPr>
      </w:pPr>
      <w:bookmarkStart w:id="17" w:name="_INSTRUCTION__e68f8dbe_70ac_4cc9_9b87_67"/>
      <w:bookmarkStart w:id="18" w:name="_PAR__16_fc210faf_c617_46c5_b43a_676a1f6"/>
      <w:bookmarkEnd w:id="11"/>
      <w:bookmarkEnd w:id="16"/>
      <w:r>
        <w:rPr>
          <w:rFonts w:ascii="Arial" w:eastAsia="Arial" w:hAnsi="Arial" w:cs="Arial"/>
        </w:rPr>
        <w:t>Amend the bill by relettering or renumbering any nonconsecutive Part letter or section number to read consecutively.</w:t>
      </w:r>
    </w:p>
    <w:p w:rsidR="002D2B23" w:rsidP="002D2B23">
      <w:pPr>
        <w:keepNext/>
        <w:spacing w:before="240"/>
        <w:ind w:left="360"/>
        <w:jc w:val="center"/>
        <w:rPr>
          <w:rFonts w:ascii="Arial" w:eastAsia="Arial" w:hAnsi="Arial" w:cs="Arial"/>
        </w:rPr>
      </w:pPr>
      <w:bookmarkStart w:id="19" w:name="_SUMMARY__ac9be033_8a93_4d40_aa49_12839b"/>
      <w:bookmarkStart w:id="20" w:name="_PAR__17_2e6e5ff7_1ccb_4cdc_bb15_4d5c513"/>
      <w:bookmarkEnd w:id="17"/>
      <w:bookmarkEnd w:id="18"/>
      <w:r>
        <w:rPr>
          <w:rFonts w:ascii="Arial" w:eastAsia="Arial" w:hAnsi="Arial" w:cs="Arial"/>
          <w:b/>
          <w:sz w:val="24"/>
        </w:rPr>
        <w:t>SUMMARY</w:t>
      </w:r>
    </w:p>
    <w:p w:rsidR="002D2B23" w:rsidP="002D2B23">
      <w:pPr>
        <w:keepNext/>
        <w:ind w:left="360" w:firstLine="360"/>
        <w:rPr>
          <w:rFonts w:ascii="Arial" w:eastAsia="Arial" w:hAnsi="Arial" w:cs="Arial"/>
        </w:rPr>
      </w:pPr>
      <w:bookmarkStart w:id="21" w:name="_PAR__18_8251c7ab_d9ca_45a1_9a00_8d2df8f"/>
      <w:bookmarkEnd w:id="20"/>
      <w:r>
        <w:rPr>
          <w:rFonts w:ascii="Arial" w:eastAsia="Arial" w:hAnsi="Arial" w:cs="Arial"/>
        </w:rPr>
        <w:t xml:space="preserve">This amendment clarifies that, if a collaborative practice agreement has not been adopted, the governing body of a school administrative until or an approved private school </w:t>
      </w:r>
      <w:bookmarkStart w:id="22" w:name="_PAGE_SPLIT__8da0bf78_0b77_40e1_b1ce_d6b"/>
      <w:bookmarkStart w:id="23" w:name="_PAGE__2_9aeb8225_0920_4991_acdf_7ad3f3a"/>
      <w:bookmarkStart w:id="24" w:name="_PAR__2_83f34cc1_4579_4ec3_9c0b_7f836944"/>
      <w:bookmarkEnd w:id="1"/>
      <w:bookmarkEnd w:id="21"/>
      <w:r>
        <w:rPr>
          <w:rFonts w:ascii="Arial" w:eastAsia="Arial" w:hAnsi="Arial" w:cs="Arial"/>
        </w:rPr>
        <w:t>m</w:t>
      </w:r>
      <w:bookmarkEnd w:id="22"/>
      <w:r>
        <w:rPr>
          <w:rFonts w:ascii="Arial" w:eastAsia="Arial" w:hAnsi="Arial" w:cs="Arial"/>
        </w:rPr>
        <w:t>ay authorize a school nurse or other licensed health care professional whose scope of practice includes administration of naloxone to stock, possess and administer naloxone.</w:t>
      </w:r>
    </w:p>
    <w:p w:rsidR="002D2B23" w:rsidP="002D2B23">
      <w:pPr>
        <w:keepNext/>
        <w:spacing w:before="60" w:after="60"/>
        <w:ind w:left="360"/>
        <w:jc w:val="center"/>
        <w:rPr>
          <w:rFonts w:ascii="Arial" w:eastAsia="Arial" w:hAnsi="Arial" w:cs="Arial"/>
        </w:rPr>
      </w:pPr>
      <w:bookmarkStart w:id="25" w:name="_FISCAL_NOTE_REQUIRED__e78608ad_62c8_4a3"/>
      <w:bookmarkStart w:id="26" w:name="_PAR__3_e5ec6d36_fc6f_4989_9d68_a51d2e0d"/>
      <w:bookmarkEnd w:id="24"/>
      <w:r>
        <w:rPr>
          <w:rFonts w:ascii="Arial" w:eastAsia="Arial" w:hAnsi="Arial" w:cs="Arial"/>
          <w:b/>
        </w:rPr>
        <w:t>FISCAL NOTE REQUIRED</w:t>
      </w:r>
    </w:p>
    <w:p w:rsidR="00000000" w:rsidRPr="002D2B23" w:rsidP="002D2B23">
      <w:pPr>
        <w:spacing w:before="60" w:after="60"/>
        <w:ind w:left="360"/>
        <w:jc w:val="center"/>
        <w:rPr>
          <w:rFonts w:ascii="Arial" w:eastAsia="Arial" w:hAnsi="Arial" w:cs="Arial"/>
          <w:b/>
        </w:rPr>
      </w:pPr>
      <w:bookmarkStart w:id="27" w:name="_PAR__4_e28a3dcd_48f6_42ad_94cd_ceb99b43"/>
      <w:bookmarkEnd w:id="26"/>
      <w:r>
        <w:rPr>
          <w:rFonts w:ascii="Arial" w:eastAsia="Arial" w:hAnsi="Arial" w:cs="Arial"/>
          <w:b/>
        </w:rPr>
        <w:t>(See attached)</w:t>
      </w:r>
      <w:bookmarkEnd w:id="19"/>
      <w:bookmarkEnd w:id="23"/>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LR0410,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Permit Naloxone Possession, Prescription, Administration and Distribution in Public and Private Schools</w:t>
    </w:r>
  </w:p>
  <w:p>
    <w:pPr>
      <w:suppressLineNumbers/>
      <w:spacing w:before="0" w:after="0"/>
      <w:jc w:val="center"/>
      <w:rPr>
        <w:rFonts w:ascii="Arial" w:eastAsia="Arial" w:hAnsi="Arial" w:cs="Arial"/>
      </w:rPr>
    </w:pPr>
    <w:r>
      <w:rPr>
        <w:rFonts w:ascii="Arial" w:eastAsia="Arial" w:hAnsi="Arial" w:cs="Arial"/>
        <w:sz w:val="22"/>
      </w:rPr>
      <w:t>L.D. 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2B23"/>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