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the Practice of Certain Cardiovascular Professionals</w:t>
      </w:r>
    </w:p>
    <w:p w:rsidR="00F06183" w:rsidP="00F06183">
      <w:pPr>
        <w:spacing w:after="240"/>
        <w:ind w:left="360"/>
        <w:jc w:val="right"/>
        <w:rPr>
          <w:rFonts w:ascii="Arial" w:eastAsia="Arial" w:hAnsi="Arial" w:cs="Arial"/>
          <w:caps/>
        </w:rPr>
      </w:pPr>
      <w:bookmarkStart w:id="0" w:name="_AMEND_TITLE__59a46f7b_1c46_4009_9dc1_e9"/>
      <w:bookmarkStart w:id="1" w:name="_PAGE__1_9053dfb9_bf25_44d0_94e0_c75f773"/>
      <w:bookmarkStart w:id="2" w:name="_PAR__2_580ee051_f412_43c3_bd9c_e3b321cb"/>
      <w:r>
        <w:rPr>
          <w:rFonts w:ascii="Arial" w:eastAsia="Arial" w:hAnsi="Arial" w:cs="Arial"/>
          <w:caps/>
        </w:rPr>
        <w:t>L.D. 844</w:t>
      </w:r>
    </w:p>
    <w:p w:rsidR="00F06183" w:rsidP="00F06183">
      <w:pPr>
        <w:tabs>
          <w:tab w:val="right" w:pos="8928"/>
        </w:tabs>
        <w:spacing w:after="360"/>
        <w:ind w:left="360"/>
        <w:rPr>
          <w:rFonts w:ascii="Arial" w:eastAsia="Arial" w:hAnsi="Arial" w:cs="Arial"/>
        </w:rPr>
      </w:pPr>
      <w:bookmarkStart w:id="3" w:name="_PAR__3_7c9d0a4f_7c53_43d2_8654_c77db435"/>
      <w:bookmarkEnd w:id="2"/>
      <w:r>
        <w:rPr>
          <w:rFonts w:ascii="Arial" w:eastAsia="Arial" w:hAnsi="Arial" w:cs="Arial"/>
        </w:rPr>
        <w:t>Date:</w:t>
      </w:r>
      <w:r>
        <w:rPr>
          <w:rFonts w:ascii="Arial" w:eastAsia="Arial" w:hAnsi="Arial" w:cs="Arial"/>
        </w:rPr>
        <w:tab/>
        <w:t>(Filing No. H-         )</w:t>
      </w:r>
    </w:p>
    <w:p w:rsidR="00F06183" w:rsidP="00F06183">
      <w:pPr>
        <w:spacing w:before="600" w:after="300"/>
        <w:ind w:left="360"/>
        <w:jc w:val="center"/>
        <w:outlineLvl w:val="0"/>
        <w:rPr>
          <w:rFonts w:ascii="Arial" w:eastAsia="Arial" w:hAnsi="Arial" w:cs="Arial"/>
        </w:rPr>
      </w:pPr>
      <w:bookmarkStart w:id="4" w:name="_PAR__4_41c56aa7_a848_4e0a_991f_48dfcba9"/>
      <w:bookmarkEnd w:id="3"/>
      <w:r>
        <w:rPr>
          <w:rFonts w:ascii="Arial" w:eastAsia="Arial" w:hAnsi="Arial" w:cs="Arial"/>
          <w:b/>
          <w:caps/>
          <w:sz w:val="24"/>
          <w:szCs w:val="32"/>
        </w:rPr>
        <w:t xml:space="preserve">Health Coverage, Insurance and Financial Services </w:t>
      </w:r>
    </w:p>
    <w:p w:rsidR="00F06183" w:rsidP="00F06183">
      <w:pPr>
        <w:spacing w:before="60" w:after="60"/>
        <w:ind w:left="720"/>
        <w:rPr>
          <w:rFonts w:ascii="Arial" w:eastAsia="Arial" w:hAnsi="Arial" w:cs="Arial"/>
        </w:rPr>
      </w:pPr>
      <w:bookmarkStart w:id="5" w:name="_PAR__5_d3d3f9c3_5299_4b62_b333_bfa895f7"/>
      <w:bookmarkEnd w:id="4"/>
      <w:r>
        <w:rPr>
          <w:rFonts w:ascii="Arial" w:eastAsia="Arial" w:hAnsi="Arial" w:cs="Arial"/>
        </w:rPr>
        <w:t>Reproduced and distributed under the direction of the Clerk of the House.</w:t>
      </w:r>
    </w:p>
    <w:p w:rsidR="00F06183" w:rsidP="00F06183">
      <w:pPr>
        <w:spacing w:before="160" w:after="0"/>
        <w:ind w:left="360"/>
        <w:jc w:val="center"/>
        <w:outlineLvl w:val="0"/>
        <w:rPr>
          <w:rFonts w:ascii="Arial" w:eastAsia="Arial" w:hAnsi="Arial" w:cs="Arial"/>
          <w:b/>
          <w:caps/>
          <w:sz w:val="24"/>
          <w:szCs w:val="32"/>
        </w:rPr>
      </w:pPr>
      <w:bookmarkStart w:id="6" w:name="_PAR__6_d8a200f0_37db_45ec_bbde_1c3aaa69"/>
      <w:bookmarkEnd w:id="5"/>
      <w:r>
        <w:rPr>
          <w:rFonts w:ascii="Arial" w:eastAsia="Arial" w:hAnsi="Arial" w:cs="Arial"/>
          <w:b/>
          <w:caps/>
          <w:sz w:val="24"/>
          <w:szCs w:val="32"/>
        </w:rPr>
        <w:t>STATE OF MAINE</w:t>
      </w:r>
    </w:p>
    <w:p w:rsidR="00F06183" w:rsidP="00F06183">
      <w:pPr>
        <w:spacing w:after="0"/>
        <w:ind w:left="360"/>
        <w:jc w:val="center"/>
        <w:outlineLvl w:val="0"/>
        <w:rPr>
          <w:rFonts w:ascii="Arial" w:eastAsia="Arial" w:hAnsi="Arial" w:cs="Arial"/>
          <w:b/>
          <w:caps/>
          <w:sz w:val="24"/>
          <w:szCs w:val="32"/>
        </w:rPr>
      </w:pPr>
      <w:bookmarkStart w:id="7" w:name="_PAR__7_685f9dc0_b8f3_40d7_9ae0_411ba2f0"/>
      <w:bookmarkEnd w:id="6"/>
      <w:r>
        <w:rPr>
          <w:rFonts w:ascii="Arial" w:eastAsia="Arial" w:hAnsi="Arial" w:cs="Arial"/>
          <w:b/>
          <w:caps/>
          <w:sz w:val="24"/>
          <w:szCs w:val="32"/>
        </w:rPr>
        <w:t>HOUSE OF REPRESENTATIVES</w:t>
      </w:r>
    </w:p>
    <w:p w:rsidR="00F06183" w:rsidP="00F06183">
      <w:pPr>
        <w:spacing w:after="0"/>
        <w:ind w:left="360"/>
        <w:jc w:val="center"/>
        <w:outlineLvl w:val="0"/>
        <w:rPr>
          <w:rFonts w:ascii="Arial" w:eastAsia="Arial" w:hAnsi="Arial" w:cs="Arial"/>
          <w:b/>
          <w:caps/>
          <w:sz w:val="24"/>
          <w:szCs w:val="32"/>
        </w:rPr>
      </w:pPr>
      <w:bookmarkStart w:id="8" w:name="_PAR__8_108082a8_0611_4936_bd0a_4e017b0b"/>
      <w:bookmarkEnd w:id="7"/>
      <w:r>
        <w:rPr>
          <w:rFonts w:ascii="Arial" w:eastAsia="Arial" w:hAnsi="Arial" w:cs="Arial"/>
          <w:b/>
          <w:caps/>
          <w:sz w:val="24"/>
          <w:szCs w:val="32"/>
        </w:rPr>
        <w:t>131st Legislature</w:t>
      </w:r>
    </w:p>
    <w:p w:rsidR="00F06183" w:rsidP="00F06183">
      <w:pPr>
        <w:spacing w:after="0"/>
        <w:ind w:left="360"/>
        <w:jc w:val="center"/>
        <w:outlineLvl w:val="0"/>
        <w:rPr>
          <w:rFonts w:ascii="Arial" w:eastAsia="Arial" w:hAnsi="Arial" w:cs="Arial"/>
          <w:b/>
          <w:caps/>
          <w:sz w:val="24"/>
          <w:szCs w:val="32"/>
        </w:rPr>
      </w:pPr>
      <w:bookmarkStart w:id="9" w:name="_PAR__9_a31e951a_d4fa_4e43_b3cb_bb7cd9fc"/>
      <w:bookmarkEnd w:id="8"/>
      <w:r>
        <w:rPr>
          <w:rFonts w:ascii="Arial" w:eastAsia="Arial" w:hAnsi="Arial" w:cs="Arial"/>
          <w:b/>
          <w:caps/>
          <w:sz w:val="24"/>
          <w:szCs w:val="32"/>
        </w:rPr>
        <w:t>First Special Session</w:t>
      </w:r>
    </w:p>
    <w:p w:rsidR="00F06183" w:rsidP="00F06183">
      <w:pPr>
        <w:spacing w:before="400" w:after="200"/>
        <w:ind w:left="360" w:firstLine="360"/>
        <w:rPr>
          <w:rFonts w:ascii="Arial" w:eastAsia="Arial" w:hAnsi="Arial" w:cs="Arial"/>
        </w:rPr>
      </w:pPr>
      <w:bookmarkStart w:id="10" w:name="_PAR__10_48c03368_f766_406d_ace3_536d772"/>
      <w:bookmarkEnd w:id="9"/>
      <w:r>
        <w:rPr>
          <w:rFonts w:ascii="Arial" w:eastAsia="Arial" w:hAnsi="Arial" w:cs="Arial"/>
          <w:szCs w:val="22"/>
        </w:rPr>
        <w:t>COMMITTEE AMENDMENT “      ” to H.P. 533, L.D. 844, “An Act to Protect the Practice of Certain Cardiovascular Professionals”</w:t>
      </w:r>
    </w:p>
    <w:p w:rsidR="00F06183" w:rsidP="00F06183">
      <w:pPr>
        <w:ind w:left="360" w:firstLine="360"/>
        <w:rPr>
          <w:rFonts w:ascii="Arial" w:eastAsia="Arial" w:hAnsi="Arial" w:cs="Arial"/>
        </w:rPr>
      </w:pPr>
      <w:bookmarkStart w:id="11" w:name="_INSTRUCTION__cefba57a_ec14_4c64_ab2f_8a"/>
      <w:bookmarkStart w:id="12" w:name="_PAR__11_5a388d6d_8350_4b40_ae3b_4afa4b2"/>
      <w:bookmarkEnd w:id="0"/>
      <w:bookmarkEnd w:id="10"/>
      <w:r>
        <w:rPr>
          <w:rFonts w:ascii="Arial" w:eastAsia="Arial" w:hAnsi="Arial" w:cs="Arial"/>
        </w:rPr>
        <w:t>Amend the bill by striking out everything after the enacting clause and inserting the following:</w:t>
      </w:r>
    </w:p>
    <w:p w:rsidR="00F06183" w:rsidP="00F06183">
      <w:pPr>
        <w:ind w:left="360" w:firstLine="360"/>
        <w:rPr>
          <w:rFonts w:ascii="Arial" w:eastAsia="Arial" w:hAnsi="Arial" w:cs="Arial"/>
        </w:rPr>
      </w:pPr>
      <w:bookmarkStart w:id="13" w:name="_PAR__12_7d3c331e_da65_4ba6_9110_015805f"/>
      <w:bookmarkEnd w:id="12"/>
      <w:r>
        <w:rPr>
          <w:rFonts w:ascii="Arial" w:eastAsia="Arial" w:hAnsi="Arial" w:cs="Arial"/>
        </w:rPr>
        <w:t>'</w:t>
      </w:r>
      <w:r>
        <w:rPr>
          <w:rFonts w:ascii="Arial" w:eastAsia="Arial" w:hAnsi="Arial" w:cs="Arial"/>
          <w:b/>
          <w:sz w:val="24"/>
        </w:rPr>
        <w:t>Sec. 1.  32 MRSA §9854, sub-§3,</w:t>
      </w:r>
      <w:r>
        <w:rPr>
          <w:rFonts w:ascii="Arial" w:eastAsia="Arial" w:hAnsi="Arial" w:cs="Arial"/>
        </w:rPr>
        <w:t xml:space="preserve"> as amended by PL 2015, c. 429, §§19 and 20, is further amended to read:</w:t>
      </w:r>
    </w:p>
    <w:p w:rsidR="00F06183" w:rsidP="00F06183">
      <w:pPr>
        <w:ind w:left="360" w:firstLine="360"/>
        <w:rPr>
          <w:rFonts w:ascii="Arial" w:eastAsia="Arial" w:hAnsi="Arial" w:cs="Arial"/>
        </w:rPr>
      </w:pPr>
      <w:bookmarkStart w:id="14" w:name="_PAR__13_a085c9b0_0d20_4a02_9234_e78c0a8"/>
      <w:bookmarkEnd w:id="13"/>
      <w:r>
        <w:rPr>
          <w:rFonts w:ascii="Arial" w:eastAsia="Arial" w:hAnsi="Arial" w:cs="Arial"/>
          <w:b/>
        </w:rPr>
        <w:t xml:space="preserve">3.  Exceptions. </w:t>
      </w:r>
      <w:r>
        <w:rPr>
          <w:rFonts w:ascii="Arial" w:eastAsia="Arial" w:hAnsi="Arial" w:cs="Arial"/>
        </w:rPr>
        <w:t xml:space="preserve"> The requirement of a license </w:t>
      </w:r>
      <w:r>
        <w:rPr>
          <w:rFonts w:ascii="Arial" w:eastAsia="Arial" w:hAnsi="Arial" w:cs="Arial"/>
          <w:strike/>
        </w:rPr>
        <w:t>shall</w:t>
      </w:r>
      <w:r>
        <w:rPr>
          <w:rFonts w:ascii="Arial" w:eastAsia="Arial" w:hAnsi="Arial" w:cs="Arial"/>
        </w:rPr>
        <w:t xml:space="preserve"> </w:t>
      </w:r>
      <w:r>
        <w:rPr>
          <w:rFonts w:ascii="Arial" w:eastAsia="Arial" w:hAnsi="Arial" w:cs="Arial"/>
          <w:u w:val="single"/>
        </w:rPr>
        <w:t>does</w:t>
      </w:r>
      <w:r>
        <w:rPr>
          <w:rFonts w:ascii="Arial" w:eastAsia="Arial" w:hAnsi="Arial" w:cs="Arial"/>
        </w:rPr>
        <w:t xml:space="preserve"> not apply to:</w:t>
      </w:r>
    </w:p>
    <w:p w:rsidR="00F06183" w:rsidP="00F06183">
      <w:pPr>
        <w:ind w:left="720"/>
        <w:rPr>
          <w:rFonts w:ascii="Arial" w:eastAsia="Arial" w:hAnsi="Arial" w:cs="Arial"/>
        </w:rPr>
      </w:pPr>
      <w:bookmarkStart w:id="15" w:name="_PAR__14_a0197df9_a480_44d4_a51a_65481bb"/>
      <w:bookmarkEnd w:id="14"/>
      <w:r>
        <w:rPr>
          <w:rFonts w:ascii="Arial" w:eastAsia="Arial" w:hAnsi="Arial" w:cs="Arial"/>
        </w:rPr>
        <w:t>A.  A dentist, dental hygienist or dental radiographer licensed under chapter 143;</w:t>
      </w:r>
    </w:p>
    <w:p w:rsidR="00F06183" w:rsidP="00F06183">
      <w:pPr>
        <w:ind w:left="720"/>
        <w:rPr>
          <w:rFonts w:ascii="Arial" w:eastAsia="Arial" w:hAnsi="Arial" w:cs="Arial"/>
        </w:rPr>
      </w:pPr>
      <w:bookmarkStart w:id="16" w:name="_PAR__15_ddffa5ab_07ad_4728_9a3e_fd856a6"/>
      <w:bookmarkEnd w:id="15"/>
      <w:r>
        <w:rPr>
          <w:rFonts w:ascii="Arial" w:eastAsia="Arial" w:hAnsi="Arial" w:cs="Arial"/>
        </w:rPr>
        <w:t xml:space="preserve">C.  A resident physician or a student enrolled in and attending a school or college of medicine, osteopathy, chiropractic, podiatry, dentistry or radiologic technology or an individual who is concurrently obtaining the education and clinical training required by the board by rule who applies ionizing radiation to a human being while under the supervision of a licensed practitioner; </w:t>
      </w:r>
      <w:r>
        <w:rPr>
          <w:rFonts w:ascii="Arial" w:eastAsia="Arial" w:hAnsi="Arial" w:cs="Arial"/>
          <w:strike/>
        </w:rPr>
        <w:t>or</w:t>
      </w:r>
    </w:p>
    <w:p w:rsidR="00F06183" w:rsidP="00F06183">
      <w:pPr>
        <w:ind w:left="720"/>
        <w:rPr>
          <w:rFonts w:ascii="Arial" w:eastAsia="Arial" w:hAnsi="Arial" w:cs="Arial"/>
        </w:rPr>
      </w:pPr>
      <w:bookmarkStart w:id="17" w:name="_PAR__16_9217b13c_2809_4b37_abba_c847480"/>
      <w:bookmarkEnd w:id="16"/>
      <w:r>
        <w:rPr>
          <w:rFonts w:ascii="Arial" w:eastAsia="Arial" w:hAnsi="Arial" w:cs="Arial"/>
        </w:rPr>
        <w:t xml:space="preserve">D.  Any person serving in the United States Armed Services or public health service or employed by the </w:t>
      </w:r>
      <w:r>
        <w:rPr>
          <w:rFonts w:ascii="Arial" w:eastAsia="Arial" w:hAnsi="Arial" w:cs="Arial"/>
          <w:strike/>
        </w:rPr>
        <w:t>Veterans' Administration</w:t>
      </w:r>
      <w:r>
        <w:rPr>
          <w:rFonts w:ascii="Arial" w:eastAsia="Arial" w:hAnsi="Arial" w:cs="Arial"/>
        </w:rPr>
        <w:t xml:space="preserve"> </w:t>
      </w:r>
      <w:r>
        <w:rPr>
          <w:rFonts w:ascii="Arial" w:eastAsia="Arial" w:hAnsi="Arial" w:cs="Arial"/>
          <w:u w:val="single"/>
        </w:rPr>
        <w:t>United States Department of Veterans Affairs</w:t>
      </w:r>
      <w:r>
        <w:rPr>
          <w:rFonts w:ascii="Arial" w:eastAsia="Arial" w:hAnsi="Arial" w:cs="Arial"/>
        </w:rPr>
        <w:t xml:space="preserve"> or other federal agency performing </w:t>
      </w:r>
      <w:r>
        <w:rPr>
          <w:rFonts w:ascii="Arial" w:eastAsia="Arial" w:hAnsi="Arial" w:cs="Arial"/>
          <w:strike/>
        </w:rPr>
        <w:t>his</w:t>
      </w:r>
      <w:r>
        <w:rPr>
          <w:rFonts w:ascii="Arial" w:eastAsia="Arial" w:hAnsi="Arial" w:cs="Arial"/>
        </w:rPr>
        <w:t xml:space="preserve"> </w:t>
      </w:r>
      <w:r>
        <w:rPr>
          <w:rFonts w:ascii="Arial" w:eastAsia="Arial" w:hAnsi="Arial" w:cs="Arial"/>
          <w:u w:val="single"/>
        </w:rPr>
        <w:t>the person's</w:t>
      </w:r>
      <w:r>
        <w:rPr>
          <w:rFonts w:ascii="Arial" w:eastAsia="Arial" w:hAnsi="Arial" w:cs="Arial"/>
        </w:rPr>
        <w:t xml:space="preserve"> official duties</w:t>
      </w:r>
      <w:r>
        <w:rPr>
          <w:rFonts w:ascii="Arial" w:eastAsia="Arial" w:hAnsi="Arial" w:cs="Arial"/>
          <w:strike/>
        </w:rPr>
        <w:t>, 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duties are limited to that service or employment</w:t>
      </w:r>
      <w:r>
        <w:rPr>
          <w:rFonts w:ascii="Arial" w:eastAsia="Arial" w:hAnsi="Arial" w:cs="Arial"/>
          <w:strike/>
        </w:rPr>
        <w:t>.</w:t>
      </w:r>
      <w:r>
        <w:rPr>
          <w:rFonts w:ascii="Arial" w:eastAsia="Arial" w:hAnsi="Arial" w:cs="Arial"/>
          <w:u w:val="single"/>
        </w:rPr>
        <w:t>; or</w:t>
      </w:r>
    </w:p>
    <w:p w:rsidR="00F06183" w:rsidP="00F06183">
      <w:pPr>
        <w:ind w:left="720"/>
        <w:rPr>
          <w:rFonts w:ascii="Arial" w:eastAsia="Arial" w:hAnsi="Arial" w:cs="Arial"/>
        </w:rPr>
      </w:pPr>
      <w:bookmarkStart w:id="18" w:name="_PAR__17_09f0f898_4888_4ca4_bee9_4cc02f0"/>
      <w:bookmarkEnd w:id="17"/>
      <w:r>
        <w:rPr>
          <w:rFonts w:ascii="Arial" w:eastAsia="Arial" w:hAnsi="Arial" w:cs="Arial"/>
          <w:u w:val="single"/>
        </w:rPr>
        <w:t xml:space="preserve">E.  A cardiovascular technologist credentialed by the Commission on Accreditation of Allied Health Education Programs, Cardiovascular Credentialing International or a successor organization who is performing the activities permitted under this paragraph and is acting under the delegated authority and direct supervision of a physician while the physician is performing cardiac catheterization or electrophysiology procedures. For the purposes of this paragraph, the activities permitted are limited to procedure table actions that are necessary during cardiac catheterization or electrophysiology procedures, including enabling fluoroscopy to start the procedure, changing the field of view, positioning the image intensifier, adjusting collimation, placing the wedge filter, panning the procedure table during exposure, stepping on the pedal at the </w:t>
      </w:r>
      <w:bookmarkStart w:id="19" w:name="_PAGE_SPLIT__7173b4bb_f417_4481_81de_c48"/>
      <w:bookmarkStart w:id="20" w:name="_PAGE__2_e8ce3a96_566f_4df2_9ed4_414b203"/>
      <w:bookmarkStart w:id="21" w:name="_PAR__2_34c88422_d7fe_4d89_953e_d52c97ef"/>
      <w:bookmarkEnd w:id="1"/>
      <w:bookmarkEnd w:id="18"/>
      <w:r>
        <w:rPr>
          <w:rFonts w:ascii="Arial" w:eastAsia="Arial" w:hAnsi="Arial" w:cs="Arial"/>
          <w:u w:val="single"/>
        </w:rPr>
        <w:t>p</w:t>
      </w:r>
      <w:bookmarkEnd w:id="19"/>
      <w:r>
        <w:rPr>
          <w:rFonts w:ascii="Arial" w:eastAsia="Arial" w:hAnsi="Arial" w:cs="Arial"/>
          <w:u w:val="single"/>
        </w:rPr>
        <w:t>hysician's direction when the physician cannot reach the pedal and performing other similar actions under the delegated authority and direct supervision of the physician.</w:t>
      </w:r>
      <w:r>
        <w:rPr>
          <w:rFonts w:ascii="Arial" w:eastAsia="Arial" w:hAnsi="Arial" w:cs="Arial"/>
        </w:rPr>
        <w:t>'</w:t>
      </w:r>
    </w:p>
    <w:p w:rsidR="00F06183" w:rsidP="00F06183">
      <w:pPr>
        <w:ind w:left="360" w:firstLine="360"/>
        <w:rPr>
          <w:rFonts w:ascii="Arial" w:eastAsia="Arial" w:hAnsi="Arial" w:cs="Arial"/>
        </w:rPr>
      </w:pPr>
      <w:bookmarkStart w:id="22" w:name="_INSTRUCTION__6702a829_24b6_419d_85af_c5"/>
      <w:bookmarkStart w:id="23" w:name="_PAR__3_a1aa9029_6d12_459d_98b3_6f5312aa"/>
      <w:bookmarkEnd w:id="11"/>
      <w:bookmarkEnd w:id="21"/>
      <w:r>
        <w:rPr>
          <w:rFonts w:ascii="Arial" w:eastAsia="Arial" w:hAnsi="Arial" w:cs="Arial"/>
        </w:rPr>
        <w:t>Amend the bill by relettering or renumbering any nonconsecutive Part letter or section number to read consecutively.</w:t>
      </w:r>
    </w:p>
    <w:p w:rsidR="00F06183" w:rsidP="00F06183">
      <w:pPr>
        <w:keepNext/>
        <w:spacing w:before="240"/>
        <w:ind w:left="360"/>
        <w:jc w:val="center"/>
        <w:rPr>
          <w:rFonts w:ascii="Arial" w:eastAsia="Arial" w:hAnsi="Arial" w:cs="Arial"/>
        </w:rPr>
      </w:pPr>
      <w:bookmarkStart w:id="24" w:name="_SUMMARY__22b03f46_fad3_4409_809a_e77dbf"/>
      <w:bookmarkStart w:id="25" w:name="_PAR__4_0f253f76_1e48_40c0_b890_65b03197"/>
      <w:bookmarkEnd w:id="22"/>
      <w:bookmarkEnd w:id="23"/>
      <w:r>
        <w:rPr>
          <w:rFonts w:ascii="Arial" w:eastAsia="Arial" w:hAnsi="Arial" w:cs="Arial"/>
          <w:b/>
          <w:sz w:val="24"/>
        </w:rPr>
        <w:t>SUMMARY</w:t>
      </w:r>
    </w:p>
    <w:p w:rsidR="00000000" w:rsidP="00F06183">
      <w:pPr>
        <w:keepNext/>
        <w:ind w:left="360" w:firstLine="360"/>
        <w:rPr>
          <w:rFonts w:ascii="Arial" w:eastAsia="Arial" w:hAnsi="Arial" w:cs="Arial"/>
        </w:rPr>
      </w:pPr>
      <w:bookmarkStart w:id="26" w:name="_PAR__5_02fed9d3_4af1_460c_aff1_d9c59c3b"/>
      <w:bookmarkEnd w:id="25"/>
      <w:r>
        <w:rPr>
          <w:rFonts w:ascii="Arial" w:eastAsia="Arial" w:hAnsi="Arial" w:cs="Arial"/>
        </w:rPr>
        <w:t>This amendment replaces the bill. The amendment exempts a credentialed cardiovascular technologist from licensure under the Maine Revised Statutes, Title 32, chapter 103, the Medical Radiation Health and Safety Act, when the cardiovascular technologist is performing certain activities and acting under the delegated authority and direct supervision of a physician while the physician is performing cardiac catheterization or electrophysiology procedures.</w:t>
      </w:r>
      <w:bookmarkEnd w:id="20"/>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the Practice of Certain Cardiovascular Professionals</w:t>
    </w:r>
  </w:p>
  <w:p>
    <w:pPr>
      <w:suppressLineNumbers/>
      <w:spacing w:before="0" w:after="0"/>
      <w:jc w:val="center"/>
      <w:rPr>
        <w:rFonts w:ascii="Arial" w:eastAsia="Arial" w:hAnsi="Arial" w:cs="Arial"/>
      </w:rPr>
    </w:pPr>
    <w:r>
      <w:rPr>
        <w:rFonts w:ascii="Arial" w:eastAsia="Arial" w:hAnsi="Arial" w:cs="Arial"/>
        <w:sz w:val="22"/>
      </w:rPr>
      <w:t>L.D. 844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6183"/>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