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Laws Affecting Tuition at State-approved Schools</w:t>
      </w:r>
    </w:p>
    <w:p w:rsidR="00CA0C75" w:rsidP="00CA0C75">
      <w:pPr>
        <w:spacing w:after="240"/>
        <w:ind w:left="360"/>
        <w:jc w:val="right"/>
        <w:rPr>
          <w:rFonts w:ascii="Arial" w:eastAsia="Arial" w:hAnsi="Arial" w:cs="Arial"/>
          <w:caps/>
        </w:rPr>
      </w:pPr>
      <w:bookmarkStart w:id="0" w:name="_AMEND_TITLE__9fa1a6a1_6ffb_44da_ab21_43"/>
      <w:bookmarkStart w:id="1" w:name="_PAGE__1_ab23f4c3_4877_4f46_b35b_ed72629"/>
      <w:bookmarkStart w:id="2" w:name="_PAR__2_b1113a6a_7ed8_435e_b63a_7c4b89ee"/>
      <w:r>
        <w:rPr>
          <w:rFonts w:ascii="Arial" w:eastAsia="Arial" w:hAnsi="Arial" w:cs="Arial"/>
          <w:caps/>
        </w:rPr>
        <w:t>L.D. 808</w:t>
      </w:r>
    </w:p>
    <w:p w:rsidR="00CA0C75" w:rsidP="00CA0C75">
      <w:pPr>
        <w:tabs>
          <w:tab w:val="right" w:pos="8928"/>
        </w:tabs>
        <w:spacing w:after="360"/>
        <w:ind w:left="360"/>
        <w:rPr>
          <w:rFonts w:ascii="Arial" w:eastAsia="Arial" w:hAnsi="Arial" w:cs="Arial"/>
        </w:rPr>
      </w:pPr>
      <w:bookmarkStart w:id="3" w:name="_PAR__3_60f7f82c_3f5f_4cf8_9063_69733e94"/>
      <w:bookmarkEnd w:id="2"/>
      <w:r>
        <w:rPr>
          <w:rFonts w:ascii="Arial" w:eastAsia="Arial" w:hAnsi="Arial" w:cs="Arial"/>
        </w:rPr>
        <w:t>Date:</w:t>
      </w:r>
      <w:r>
        <w:rPr>
          <w:rFonts w:ascii="Arial" w:eastAsia="Arial" w:hAnsi="Arial" w:cs="Arial"/>
        </w:rPr>
        <w:tab/>
        <w:t>(Filing No. H-         )</w:t>
      </w:r>
    </w:p>
    <w:p w:rsidR="00CA0C75" w:rsidP="00CA0C75">
      <w:pPr>
        <w:spacing w:before="600" w:after="300"/>
        <w:ind w:left="360"/>
        <w:jc w:val="center"/>
        <w:outlineLvl w:val="0"/>
        <w:rPr>
          <w:rFonts w:ascii="Arial" w:eastAsia="Arial" w:hAnsi="Arial" w:cs="Arial"/>
        </w:rPr>
      </w:pPr>
      <w:bookmarkStart w:id="4" w:name="_PAR__4_ba4bedc0_fd9c_4431_85ee_df003bdf"/>
      <w:bookmarkEnd w:id="3"/>
      <w:r>
        <w:rPr>
          <w:rFonts w:ascii="Arial" w:eastAsia="Arial" w:hAnsi="Arial" w:cs="Arial"/>
          <w:b/>
          <w:caps/>
          <w:sz w:val="24"/>
          <w:szCs w:val="32"/>
        </w:rPr>
        <w:t xml:space="preserve">Education and Cultural Affairs </w:t>
      </w:r>
    </w:p>
    <w:p w:rsidR="00CA0C75" w:rsidP="00CA0C75">
      <w:pPr>
        <w:spacing w:before="60" w:after="60"/>
        <w:ind w:left="720"/>
        <w:rPr>
          <w:rFonts w:ascii="Arial" w:eastAsia="Arial" w:hAnsi="Arial" w:cs="Arial"/>
        </w:rPr>
      </w:pPr>
      <w:bookmarkStart w:id="5" w:name="_PAR__5_46859191_d0a9_4902_9d0c_97d3c74e"/>
      <w:bookmarkEnd w:id="4"/>
      <w:r>
        <w:rPr>
          <w:rFonts w:ascii="Arial" w:eastAsia="Arial" w:hAnsi="Arial" w:cs="Arial"/>
        </w:rPr>
        <w:t>Reproduced and distributed under the direction of the Clerk of the House.</w:t>
      </w:r>
    </w:p>
    <w:p w:rsidR="00CA0C75" w:rsidP="00CA0C75">
      <w:pPr>
        <w:spacing w:before="160" w:after="0"/>
        <w:ind w:left="360"/>
        <w:jc w:val="center"/>
        <w:outlineLvl w:val="0"/>
        <w:rPr>
          <w:rFonts w:ascii="Arial" w:eastAsia="Arial" w:hAnsi="Arial" w:cs="Arial"/>
          <w:b/>
          <w:caps/>
          <w:sz w:val="24"/>
          <w:szCs w:val="32"/>
        </w:rPr>
      </w:pPr>
      <w:bookmarkStart w:id="6" w:name="_PAR__6_f9e18f29_6d34_4a8e_9094_bb0bed00"/>
      <w:bookmarkEnd w:id="5"/>
      <w:r>
        <w:rPr>
          <w:rFonts w:ascii="Arial" w:eastAsia="Arial" w:hAnsi="Arial" w:cs="Arial"/>
          <w:b/>
          <w:caps/>
          <w:sz w:val="24"/>
          <w:szCs w:val="32"/>
        </w:rPr>
        <w:t>STATE OF MAINE</w:t>
      </w:r>
    </w:p>
    <w:p w:rsidR="00CA0C75" w:rsidP="00CA0C75">
      <w:pPr>
        <w:spacing w:after="0"/>
        <w:ind w:left="360"/>
        <w:jc w:val="center"/>
        <w:outlineLvl w:val="0"/>
        <w:rPr>
          <w:rFonts w:ascii="Arial" w:eastAsia="Arial" w:hAnsi="Arial" w:cs="Arial"/>
          <w:b/>
          <w:caps/>
          <w:sz w:val="24"/>
          <w:szCs w:val="32"/>
        </w:rPr>
      </w:pPr>
      <w:bookmarkStart w:id="7" w:name="_PAR__7_47bfe0fc_eec7_4d99_887f_d2002ba5"/>
      <w:bookmarkEnd w:id="6"/>
      <w:r>
        <w:rPr>
          <w:rFonts w:ascii="Arial" w:eastAsia="Arial" w:hAnsi="Arial" w:cs="Arial"/>
          <w:b/>
          <w:caps/>
          <w:sz w:val="24"/>
          <w:szCs w:val="32"/>
        </w:rPr>
        <w:t>HOUSE OF REPRESENTATIVES</w:t>
      </w:r>
    </w:p>
    <w:p w:rsidR="00CA0C75" w:rsidP="00CA0C75">
      <w:pPr>
        <w:spacing w:after="0"/>
        <w:ind w:left="360"/>
        <w:jc w:val="center"/>
        <w:outlineLvl w:val="0"/>
        <w:rPr>
          <w:rFonts w:ascii="Arial" w:eastAsia="Arial" w:hAnsi="Arial" w:cs="Arial"/>
          <w:b/>
          <w:caps/>
          <w:sz w:val="24"/>
          <w:szCs w:val="32"/>
        </w:rPr>
      </w:pPr>
      <w:bookmarkStart w:id="8" w:name="_PAR__8_0250bcda_a474_48f0_b62f_bc5aa9c8"/>
      <w:bookmarkEnd w:id="7"/>
      <w:r>
        <w:rPr>
          <w:rFonts w:ascii="Arial" w:eastAsia="Arial" w:hAnsi="Arial" w:cs="Arial"/>
          <w:b/>
          <w:caps/>
          <w:sz w:val="24"/>
          <w:szCs w:val="32"/>
        </w:rPr>
        <w:t>131st Legislature</w:t>
      </w:r>
    </w:p>
    <w:p w:rsidR="00CA0C75" w:rsidP="00CA0C75">
      <w:pPr>
        <w:spacing w:after="0"/>
        <w:ind w:left="360"/>
        <w:jc w:val="center"/>
        <w:outlineLvl w:val="0"/>
        <w:rPr>
          <w:rFonts w:ascii="Arial" w:eastAsia="Arial" w:hAnsi="Arial" w:cs="Arial"/>
          <w:b/>
          <w:caps/>
          <w:sz w:val="24"/>
          <w:szCs w:val="32"/>
        </w:rPr>
      </w:pPr>
      <w:bookmarkStart w:id="9" w:name="_PAR__9_2c7e0e5b_4d9c_4d99_9ba3_6d0c9923"/>
      <w:bookmarkEnd w:id="8"/>
      <w:r>
        <w:rPr>
          <w:rFonts w:ascii="Arial" w:eastAsia="Arial" w:hAnsi="Arial" w:cs="Arial"/>
          <w:b/>
          <w:caps/>
          <w:sz w:val="24"/>
          <w:szCs w:val="32"/>
        </w:rPr>
        <w:t>Second Regular Session</w:t>
      </w:r>
    </w:p>
    <w:p w:rsidR="00CA0C75" w:rsidP="00CA0C75">
      <w:pPr>
        <w:spacing w:before="400" w:after="200"/>
        <w:ind w:left="360" w:firstLine="360"/>
        <w:rPr>
          <w:rFonts w:ascii="Arial" w:eastAsia="Arial" w:hAnsi="Arial" w:cs="Arial"/>
        </w:rPr>
      </w:pPr>
      <w:bookmarkStart w:id="10" w:name="_PAR__10_936905cf_09d7_4754_b661_9fcf097"/>
      <w:bookmarkEnd w:id="9"/>
      <w:r>
        <w:rPr>
          <w:rFonts w:ascii="Arial" w:eastAsia="Arial" w:hAnsi="Arial" w:cs="Arial"/>
          <w:szCs w:val="22"/>
        </w:rPr>
        <w:t>COMMITTEE AMENDMENT “      ” to H.P. 497, L.D. 808, “An Act to Amend Laws Affecting Tuition at State-approved Schools”</w:t>
      </w:r>
    </w:p>
    <w:p w:rsidR="00CA0C75" w:rsidP="00CA0C75">
      <w:pPr>
        <w:ind w:left="360" w:firstLine="360"/>
        <w:rPr>
          <w:rFonts w:ascii="Arial" w:eastAsia="Arial" w:hAnsi="Arial" w:cs="Arial"/>
        </w:rPr>
      </w:pPr>
      <w:bookmarkStart w:id="11" w:name="_INSTRUCTION__73ea0f3d_2980_49e5_bd18_74"/>
      <w:bookmarkStart w:id="12" w:name="_PAR__11_07a4e435_f4c3_4934_a991_ca82219"/>
      <w:bookmarkEnd w:id="0"/>
      <w:bookmarkEnd w:id="10"/>
      <w:r>
        <w:rPr>
          <w:rFonts w:ascii="Arial" w:eastAsia="Arial" w:hAnsi="Arial" w:cs="Arial"/>
        </w:rPr>
        <w:t>Amend the bill by striking out the title and substituting the following:</w:t>
      </w:r>
    </w:p>
    <w:p w:rsidR="00CA0C75" w:rsidP="00CA0C75">
      <w:pPr>
        <w:ind w:left="360"/>
        <w:rPr>
          <w:rFonts w:ascii="Arial" w:eastAsia="Arial" w:hAnsi="Arial" w:cs="Arial"/>
        </w:rPr>
      </w:pPr>
      <w:bookmarkStart w:id="13" w:name="_PAR__12_cf7a17f2_bcdc_46a2_8993_e8bbe5f"/>
      <w:bookmarkEnd w:id="12"/>
      <w:r>
        <w:rPr>
          <w:rFonts w:ascii="Arial" w:eastAsia="Arial" w:hAnsi="Arial" w:cs="Arial"/>
          <w:b/>
        </w:rPr>
        <w:t>'An Act to Amend the Pupil Counts Used for Determination of School Administrative Unit Operating Costs'</w:t>
      </w:r>
    </w:p>
    <w:p w:rsidR="00CA0C75" w:rsidP="00CA0C75">
      <w:pPr>
        <w:ind w:left="360" w:firstLine="360"/>
        <w:rPr>
          <w:rFonts w:ascii="Arial" w:eastAsia="Arial" w:hAnsi="Arial" w:cs="Arial"/>
        </w:rPr>
      </w:pPr>
      <w:bookmarkStart w:id="14" w:name="_INSTRUCTION__874829be_198b_4c25_84a8_54"/>
      <w:bookmarkStart w:id="15" w:name="_PAR__13_f7459b99_0c86_4c90_af09_82e6d20"/>
      <w:bookmarkEnd w:id="11"/>
      <w:bookmarkEnd w:id="13"/>
      <w:r>
        <w:rPr>
          <w:rFonts w:ascii="Arial" w:eastAsia="Arial" w:hAnsi="Arial" w:cs="Arial"/>
        </w:rPr>
        <w:t>Amend the bill by striking out everything after the enacting clause and inserting the following:</w:t>
      </w:r>
    </w:p>
    <w:p w:rsidR="00CA0C75" w:rsidP="00CA0C75">
      <w:pPr>
        <w:ind w:left="360" w:firstLine="360"/>
        <w:rPr>
          <w:rFonts w:ascii="Arial" w:eastAsia="Arial" w:hAnsi="Arial" w:cs="Arial"/>
        </w:rPr>
      </w:pPr>
      <w:bookmarkStart w:id="16" w:name="_PAR__14_1080325b_b9e7_47b3_8ea9_2e375d7"/>
      <w:bookmarkEnd w:id="15"/>
      <w:r>
        <w:rPr>
          <w:rFonts w:ascii="Arial" w:eastAsia="Arial" w:hAnsi="Arial" w:cs="Arial"/>
        </w:rPr>
        <w:t>'</w:t>
      </w:r>
      <w:r>
        <w:rPr>
          <w:rFonts w:ascii="Arial" w:eastAsia="Arial" w:hAnsi="Arial" w:cs="Arial"/>
          <w:b/>
          <w:sz w:val="24"/>
        </w:rPr>
        <w:t>Sec. 1.  20-A MRSA §15674, sub-§1,</w:t>
      </w:r>
      <w:r>
        <w:rPr>
          <w:rFonts w:ascii="Arial" w:eastAsia="Arial" w:hAnsi="Arial" w:cs="Arial"/>
        </w:rPr>
        <w:t xml:space="preserve"> as corrected by RR 2021, c. 1, Pt. A, §20, is amended to read:</w:t>
      </w:r>
    </w:p>
    <w:p w:rsidR="00CA0C75" w:rsidP="00CA0C75">
      <w:pPr>
        <w:ind w:left="360" w:firstLine="360"/>
        <w:rPr>
          <w:rFonts w:ascii="Arial" w:eastAsia="Arial" w:hAnsi="Arial" w:cs="Arial"/>
        </w:rPr>
      </w:pPr>
      <w:bookmarkStart w:id="17" w:name="_PAR__15_fc00676d_b6f9_4381_9b3a_60e1db2"/>
      <w:bookmarkEnd w:id="16"/>
      <w:r>
        <w:rPr>
          <w:rFonts w:ascii="Arial" w:eastAsia="Arial" w:hAnsi="Arial" w:cs="Arial"/>
          <w:b/>
        </w:rPr>
        <w:t xml:space="preserve">1.  Pupil counts used for determination of operating costs. </w:t>
      </w:r>
      <w:r>
        <w:rPr>
          <w:rFonts w:ascii="Arial" w:eastAsia="Arial" w:hAnsi="Arial" w:cs="Arial"/>
        </w:rPr>
        <w:t xml:space="preserve"> In addition to the additional weighted counts authorized under section 15675 </w:t>
      </w:r>
      <w:r>
        <w:rPr>
          <w:rFonts w:ascii="Arial" w:eastAsia="Arial" w:hAnsi="Arial" w:cs="Arial"/>
          <w:strike/>
        </w:rPr>
        <w:t>and except as provided in subsection 2</w:t>
      </w:r>
      <w:r>
        <w:rPr>
          <w:rFonts w:ascii="Arial" w:eastAsia="Arial" w:hAnsi="Arial" w:cs="Arial"/>
        </w:rPr>
        <w:t>, the pupil count used for operating costs in this Act is the sum of:</w:t>
      </w:r>
    </w:p>
    <w:p w:rsidR="00CA0C75" w:rsidP="00CA0C75">
      <w:pPr>
        <w:ind w:left="720"/>
        <w:rPr>
          <w:rFonts w:ascii="Arial" w:eastAsia="Arial" w:hAnsi="Arial" w:cs="Arial"/>
        </w:rPr>
      </w:pPr>
      <w:bookmarkStart w:id="18" w:name="_PAR__16_d1814825_6299_41da_b189_b11f80f"/>
      <w:bookmarkEnd w:id="17"/>
      <w:r>
        <w:rPr>
          <w:rFonts w:ascii="Arial" w:eastAsia="Arial" w:hAnsi="Arial" w:cs="Arial"/>
        </w:rPr>
        <w:t>A.  The average number of secondary school-age persons enrolled in an adult education course counted during the most recent calendar year counted pursuant to section 8605, subsection 2;</w:t>
      </w:r>
    </w:p>
    <w:p w:rsidR="00CA0C75" w:rsidP="00CA0C75">
      <w:pPr>
        <w:ind w:left="720"/>
        <w:rPr>
          <w:rFonts w:ascii="Arial" w:eastAsia="Arial" w:hAnsi="Arial" w:cs="Arial"/>
        </w:rPr>
      </w:pPr>
      <w:bookmarkStart w:id="19" w:name="_PAR__17_a6a04df5_b1c1_45be_bcec_129151f"/>
      <w:bookmarkEnd w:id="18"/>
      <w:r>
        <w:rPr>
          <w:rFonts w:ascii="Arial" w:eastAsia="Arial" w:hAnsi="Arial" w:cs="Arial"/>
        </w:rPr>
        <w:t>B.  The average number of students in equivalent instruction programs during the most recent calendar year, as reported pursuant to section 5021, subsection 8;</w:t>
      </w:r>
    </w:p>
    <w:p w:rsidR="00CA0C75" w:rsidP="00CA0C75">
      <w:pPr>
        <w:ind w:left="720"/>
        <w:rPr>
          <w:rFonts w:ascii="Arial" w:eastAsia="Arial" w:hAnsi="Arial" w:cs="Arial"/>
        </w:rPr>
      </w:pPr>
      <w:bookmarkStart w:id="20" w:name="_PAR__18_683c1439_7282_4a3c_a16d_b9d2782"/>
      <w:bookmarkEnd w:id="19"/>
      <w:r>
        <w:rPr>
          <w:rFonts w:ascii="Arial" w:eastAsia="Arial" w:hAnsi="Arial" w:cs="Arial"/>
        </w:rPr>
        <w:t>C.  Beginning in fiscal year 2018-19 and until fiscal year 2022-23:</w:t>
      </w:r>
    </w:p>
    <w:p w:rsidR="00CA0C75" w:rsidP="00CA0C75">
      <w:pPr>
        <w:ind w:left="1080"/>
        <w:rPr>
          <w:rFonts w:ascii="Arial" w:eastAsia="Arial" w:hAnsi="Arial" w:cs="Arial"/>
        </w:rPr>
      </w:pPr>
      <w:bookmarkStart w:id="21" w:name="_PAR__19_3304557c_95a5_44c9_a93c_b6c219c"/>
      <w:bookmarkEnd w:id="20"/>
      <w:r>
        <w:rPr>
          <w:rFonts w:ascii="Arial" w:eastAsia="Arial" w:hAnsi="Arial" w:cs="Arial"/>
        </w:rPr>
        <w:t xml:space="preserve">(1)  The average of the pupil counts for October 1st of the 2 most recent calendar years prior to the year of funding, reported in accordance with section 6004, including the counts of students enrolled in an alternative education program made in accordance with section 5104‑A; </w:t>
      </w:r>
      <w:r>
        <w:rPr>
          <w:rFonts w:ascii="Arial" w:eastAsia="Arial" w:hAnsi="Arial" w:cs="Arial"/>
          <w:strike/>
        </w:rPr>
        <w:t>and</w:t>
      </w:r>
    </w:p>
    <w:p w:rsidR="00CA0C75" w:rsidP="00CA0C75">
      <w:pPr>
        <w:ind w:left="720"/>
        <w:rPr>
          <w:rFonts w:ascii="Arial" w:eastAsia="Arial" w:hAnsi="Arial" w:cs="Arial"/>
        </w:rPr>
      </w:pPr>
      <w:bookmarkStart w:id="22" w:name="_PAR__20_abdecdb9_8f07_4c94_9eb2_2436bca"/>
      <w:bookmarkEnd w:id="21"/>
      <w:r>
        <w:rPr>
          <w:rFonts w:ascii="Arial" w:eastAsia="Arial" w:hAnsi="Arial" w:cs="Arial"/>
        </w:rPr>
        <w:t xml:space="preserve">D.  Beginning in fiscal year 2022-23 </w:t>
      </w:r>
      <w:r>
        <w:rPr>
          <w:rFonts w:ascii="Arial" w:eastAsia="Arial" w:hAnsi="Arial" w:cs="Arial"/>
          <w:u w:val="single"/>
        </w:rPr>
        <w:t>and until fiscal year 2025-26</w:t>
      </w:r>
      <w:r>
        <w:rPr>
          <w:rFonts w:ascii="Arial" w:eastAsia="Arial" w:hAnsi="Arial" w:cs="Arial"/>
        </w:rPr>
        <w:t>:</w:t>
      </w:r>
    </w:p>
    <w:p w:rsidR="00CA0C75" w:rsidP="00CA0C75">
      <w:pPr>
        <w:ind w:left="1080"/>
        <w:rPr>
          <w:rFonts w:ascii="Arial" w:eastAsia="Arial" w:hAnsi="Arial" w:cs="Arial"/>
        </w:rPr>
      </w:pPr>
      <w:bookmarkStart w:id="23" w:name="_PAR__21_e1e9f927_e61e_4858_9d60_09af532"/>
      <w:bookmarkEnd w:id="22"/>
      <w:r>
        <w:rPr>
          <w:rFonts w:ascii="Arial" w:eastAsia="Arial" w:hAnsi="Arial" w:cs="Arial"/>
        </w:rPr>
        <w:t xml:space="preserve">(1)  The average of the pupil counts for October 1st of the 2 most recent calendar years prior to the year of funding, reported in accordance with section 6004, including the counts of students enrolled in an alternative education program made </w:t>
      </w:r>
      <w:bookmarkStart w:id="24" w:name="_PAGE_SPLIT__0cc8de59_8645_4438_894c_3cf"/>
      <w:bookmarkStart w:id="25" w:name="_PAGE__2_b7b7e610_c139_4fec_bdf9_6b57749"/>
      <w:bookmarkStart w:id="26" w:name="_PAR__2_e88a8e89_9779_497b_a80e_5821fa73"/>
      <w:bookmarkEnd w:id="1"/>
      <w:bookmarkEnd w:id="23"/>
      <w:r>
        <w:rPr>
          <w:rFonts w:ascii="Arial" w:eastAsia="Arial" w:hAnsi="Arial" w:cs="Arial"/>
        </w:rPr>
        <w:t>i</w:t>
      </w:r>
      <w:bookmarkEnd w:id="24"/>
      <w:r>
        <w:rPr>
          <w:rFonts w:ascii="Arial" w:eastAsia="Arial" w:hAnsi="Arial" w:cs="Arial"/>
        </w:rPr>
        <w:t>n accordance with section 5104‑A, except that if a school administrative unit experiences a decline in total school administrative unit student enrollment of 10% or more in the most recent year, the pupil counts for October 1st of the 3 most recent calendar years prior to the year of funding must be used unless that count is less than the average of the October 1st pupil counts of the 2 most recent calendar years</w:t>
      </w:r>
      <w:r>
        <w:rPr>
          <w:rFonts w:ascii="Arial" w:eastAsia="Arial" w:hAnsi="Arial" w:cs="Arial"/>
          <w:strike/>
        </w:rPr>
        <w:t>.</w:t>
      </w:r>
      <w:r>
        <w:rPr>
          <w:rFonts w:ascii="Arial" w:eastAsia="Arial" w:hAnsi="Arial" w:cs="Arial"/>
          <w:u w:val="single"/>
        </w:rPr>
        <w:t>; and</w:t>
      </w:r>
    </w:p>
    <w:p w:rsidR="00CA0C75" w:rsidP="00CA0C75">
      <w:pPr>
        <w:ind w:left="720"/>
        <w:rPr>
          <w:rFonts w:ascii="Arial" w:eastAsia="Arial" w:hAnsi="Arial" w:cs="Arial"/>
        </w:rPr>
      </w:pPr>
      <w:bookmarkStart w:id="27" w:name="_PAR__3_23b6e70c_72c0_4f32_8a46_678e70f4"/>
      <w:bookmarkEnd w:id="26"/>
      <w:r>
        <w:rPr>
          <w:rFonts w:ascii="Arial" w:eastAsia="Arial" w:hAnsi="Arial" w:cs="Arial"/>
          <w:u w:val="single"/>
        </w:rPr>
        <w:t>E.  Beginning in fiscal year 2025-26, the greater of:</w:t>
      </w:r>
    </w:p>
    <w:p w:rsidR="00CA0C75" w:rsidP="00CA0C75">
      <w:pPr>
        <w:ind w:left="1080"/>
        <w:rPr>
          <w:rFonts w:ascii="Arial" w:eastAsia="Arial" w:hAnsi="Arial" w:cs="Arial"/>
        </w:rPr>
      </w:pPr>
      <w:bookmarkStart w:id="28" w:name="_PAR__4_9f9798d5_30a4_4ac8_ba47_86f593d8"/>
      <w:bookmarkEnd w:id="27"/>
      <w:r>
        <w:rPr>
          <w:rFonts w:ascii="Arial" w:eastAsia="Arial" w:hAnsi="Arial" w:cs="Arial"/>
          <w:u w:val="single"/>
        </w:rPr>
        <w:t>(1)  The average of the pupil counts for October 1st of the 3 most recent calendar years prior to the year of funding, reported in accordance with section 6004, including the counts of students enrolled in an alternative education program made in accordance with section 5104‑A; and</w:t>
      </w:r>
    </w:p>
    <w:p w:rsidR="00CA0C75" w:rsidP="00CA0C75">
      <w:pPr>
        <w:ind w:left="1080"/>
        <w:rPr>
          <w:rFonts w:ascii="Arial" w:eastAsia="Arial" w:hAnsi="Arial" w:cs="Arial"/>
        </w:rPr>
      </w:pPr>
      <w:bookmarkStart w:id="29" w:name="_PAR__5_1acbbb41_d49e_4d1e_95ad_448de245"/>
      <w:bookmarkEnd w:id="28"/>
      <w:r>
        <w:rPr>
          <w:rFonts w:ascii="Arial" w:eastAsia="Arial" w:hAnsi="Arial" w:cs="Arial"/>
          <w:u w:val="single"/>
        </w:rPr>
        <w:t>(2)  The most recent October 1st pupil count prior to the year of funding, reported in accordance with section 6004, including the count of students enrolled in an alternative education program made in accordance with section 5104-A.</w:t>
      </w:r>
    </w:p>
    <w:p w:rsidR="00CA0C75" w:rsidP="00CA0C75">
      <w:pPr>
        <w:ind w:left="360" w:firstLine="360"/>
        <w:rPr>
          <w:rFonts w:ascii="Arial" w:eastAsia="Arial" w:hAnsi="Arial" w:cs="Arial"/>
        </w:rPr>
      </w:pPr>
      <w:bookmarkStart w:id="30" w:name="_PAR__6_b6b3ac26_3fa7_4be1_b2bf_ab0bace9"/>
      <w:bookmarkEnd w:id="29"/>
      <w:r>
        <w:rPr>
          <w:rFonts w:ascii="Arial" w:eastAsia="Arial" w:hAnsi="Arial" w:cs="Arial"/>
          <w:b/>
          <w:sz w:val="24"/>
        </w:rPr>
        <w:t>Sec. 2.  20-A MRSA §15674, sub-§2,</w:t>
      </w:r>
      <w:r>
        <w:rPr>
          <w:rFonts w:ascii="Arial" w:eastAsia="Arial" w:hAnsi="Arial" w:cs="Arial"/>
        </w:rPr>
        <w:t xml:space="preserve"> as amended by PL 2021, c. 428, §4, is repealed.</w:t>
      </w:r>
    </w:p>
    <w:p w:rsidR="00CA0C75" w:rsidP="00CA0C75">
      <w:pPr>
        <w:ind w:left="360" w:firstLine="360"/>
        <w:rPr>
          <w:rFonts w:ascii="Arial" w:eastAsia="Arial" w:hAnsi="Arial" w:cs="Arial"/>
        </w:rPr>
      </w:pPr>
      <w:bookmarkStart w:id="31" w:name="_PAR__7_93c85efa_67c3_4db1_9db7_1608e006"/>
      <w:bookmarkEnd w:id="30"/>
      <w:r>
        <w:rPr>
          <w:rFonts w:ascii="Arial" w:eastAsia="Arial" w:hAnsi="Arial" w:cs="Arial"/>
          <w:b/>
          <w:sz w:val="24"/>
        </w:rPr>
        <w:t>Sec. 3.  20-A MRSA §15675, first ¶,</w:t>
      </w:r>
      <w:r>
        <w:rPr>
          <w:rFonts w:ascii="Arial" w:eastAsia="Arial" w:hAnsi="Arial" w:cs="Arial"/>
        </w:rPr>
        <w:t xml:space="preserve"> as amended by PL 2021, c. 428, §5, is further amended to read:</w:t>
      </w:r>
    </w:p>
    <w:p w:rsidR="00CA0C75" w:rsidP="00CA0C75">
      <w:pPr>
        <w:ind w:left="360" w:firstLine="360"/>
        <w:rPr>
          <w:rFonts w:ascii="Arial" w:eastAsia="Arial" w:hAnsi="Arial" w:cs="Arial"/>
        </w:rPr>
      </w:pPr>
      <w:bookmarkStart w:id="32" w:name="_PAR__8_18c8963b_ed00_472f_a65a_08fac9b6"/>
      <w:bookmarkEnd w:id="31"/>
      <w:r>
        <w:rPr>
          <w:rFonts w:ascii="Arial" w:eastAsia="Arial" w:hAnsi="Arial" w:cs="Arial"/>
        </w:rPr>
        <w:t xml:space="preserve">For the purpose of calculating the total operating allocation under this chapter pursuant to section 15683, the following additional weights must be added to the per-pupil count calculated under section 15674, subsection 1, paragraph </w:t>
      </w:r>
      <w:r>
        <w:rPr>
          <w:rFonts w:ascii="Arial" w:eastAsia="Arial" w:hAnsi="Arial" w:cs="Arial"/>
          <w:strike/>
        </w:rPr>
        <w:t>C or</w:t>
      </w:r>
      <w:r>
        <w:rPr>
          <w:rFonts w:ascii="Arial" w:eastAsia="Arial" w:hAnsi="Arial" w:cs="Arial"/>
        </w:rPr>
        <w:t xml:space="preserve"> D </w:t>
      </w:r>
      <w:r>
        <w:rPr>
          <w:rFonts w:ascii="Arial" w:eastAsia="Arial" w:hAnsi="Arial" w:cs="Arial"/>
          <w:u w:val="single"/>
        </w:rPr>
        <w:t>or E</w:t>
      </w:r>
      <w:r>
        <w:rPr>
          <w:rFonts w:ascii="Arial" w:eastAsia="Arial" w:hAnsi="Arial" w:cs="Arial"/>
        </w:rPr>
        <w:t>, whichever is applicable.</w:t>
      </w:r>
    </w:p>
    <w:p w:rsidR="00CA0C75" w:rsidP="00CA0C75">
      <w:pPr>
        <w:ind w:left="360" w:firstLine="360"/>
        <w:rPr>
          <w:rFonts w:ascii="Arial" w:eastAsia="Arial" w:hAnsi="Arial" w:cs="Arial"/>
        </w:rPr>
      </w:pPr>
      <w:bookmarkStart w:id="33" w:name="_PAR__9_6c584f96_33ca_47f9_993b_d0784a48"/>
      <w:bookmarkEnd w:id="32"/>
      <w:r>
        <w:rPr>
          <w:rFonts w:ascii="Arial" w:eastAsia="Arial" w:hAnsi="Arial" w:cs="Arial"/>
          <w:b/>
          <w:sz w:val="24"/>
        </w:rPr>
        <w:t>Sec. 4.  20-A MRSA §15678, sub-§3,</w:t>
      </w:r>
      <w:r>
        <w:rPr>
          <w:rFonts w:ascii="Arial" w:eastAsia="Arial" w:hAnsi="Arial" w:cs="Arial"/>
        </w:rPr>
        <w:t xml:space="preserve"> as amended by PL 2021, c. 428, §6, is further amended to read:</w:t>
      </w:r>
    </w:p>
    <w:p w:rsidR="00CA0C75" w:rsidP="00CA0C75">
      <w:pPr>
        <w:ind w:left="360" w:firstLine="360"/>
        <w:rPr>
          <w:rFonts w:ascii="Arial" w:eastAsia="Arial" w:hAnsi="Arial" w:cs="Arial"/>
        </w:rPr>
      </w:pPr>
      <w:bookmarkStart w:id="34" w:name="_PAR__10_c822d74a_af57_42f7_ba25_388b89b"/>
      <w:bookmarkEnd w:id="33"/>
      <w:r>
        <w:rPr>
          <w:rFonts w:ascii="Arial" w:eastAsia="Arial" w:hAnsi="Arial" w:cs="Arial"/>
          <w:b/>
        </w:rPr>
        <w:t xml:space="preserve">3.  Number of teaching positions required. </w:t>
      </w:r>
      <w:r>
        <w:rPr>
          <w:rFonts w:ascii="Arial" w:eastAsia="Arial" w:hAnsi="Arial" w:cs="Arial"/>
        </w:rPr>
        <w:t xml:space="preserve"> The commissioner shall identify for each school administrative unit, using the pupil count arrived at under section 15674, subsection 1, paragraph </w:t>
      </w:r>
      <w:r>
        <w:rPr>
          <w:rFonts w:ascii="Arial" w:eastAsia="Arial" w:hAnsi="Arial" w:cs="Arial"/>
          <w:strike/>
        </w:rPr>
        <w:t>C or</w:t>
      </w:r>
      <w:r>
        <w:rPr>
          <w:rFonts w:ascii="Arial" w:eastAsia="Arial" w:hAnsi="Arial" w:cs="Arial"/>
        </w:rPr>
        <w:t xml:space="preserve"> D </w:t>
      </w:r>
      <w:r>
        <w:rPr>
          <w:rFonts w:ascii="Arial" w:eastAsia="Arial" w:hAnsi="Arial" w:cs="Arial"/>
          <w:u w:val="single"/>
        </w:rPr>
        <w:t>or E</w:t>
      </w:r>
      <w:r>
        <w:rPr>
          <w:rFonts w:ascii="Arial" w:eastAsia="Arial" w:hAnsi="Arial" w:cs="Arial"/>
        </w:rPr>
        <w:t>, whichever is applicable, the number of school level teaching positions that are required in order to achieve the student-to-teacher ratios set forth in subsection 2.</w:t>
      </w:r>
    </w:p>
    <w:p w:rsidR="00CA0C75" w:rsidP="00CA0C75">
      <w:pPr>
        <w:ind w:left="360" w:firstLine="360"/>
        <w:rPr>
          <w:rFonts w:ascii="Arial" w:eastAsia="Arial" w:hAnsi="Arial" w:cs="Arial"/>
        </w:rPr>
      </w:pPr>
      <w:bookmarkStart w:id="35" w:name="_PAR__11_13eb0dc0_5a2d_424a_9822_28b6e1f"/>
      <w:bookmarkEnd w:id="34"/>
      <w:r>
        <w:rPr>
          <w:rFonts w:ascii="Arial" w:eastAsia="Arial" w:hAnsi="Arial" w:cs="Arial"/>
          <w:b/>
          <w:sz w:val="24"/>
        </w:rPr>
        <w:t>Sec. 5.  20-A MRSA §15679, sub-§3,</w:t>
      </w:r>
      <w:r>
        <w:rPr>
          <w:rFonts w:ascii="Arial" w:eastAsia="Arial" w:hAnsi="Arial" w:cs="Arial"/>
        </w:rPr>
        <w:t xml:space="preserve"> as amended by PL 2021, c. 428, §7, is further amended to read:</w:t>
      </w:r>
    </w:p>
    <w:p w:rsidR="00CA0C75" w:rsidP="00CA0C75">
      <w:pPr>
        <w:ind w:left="360" w:firstLine="360"/>
        <w:rPr>
          <w:rFonts w:ascii="Arial" w:eastAsia="Arial" w:hAnsi="Arial" w:cs="Arial"/>
        </w:rPr>
      </w:pPr>
      <w:bookmarkStart w:id="36" w:name="_PAR__12_6fa7178f_c103_49fa_b7da_07d6dd3"/>
      <w:bookmarkEnd w:id="35"/>
      <w:r>
        <w:rPr>
          <w:rFonts w:ascii="Arial" w:eastAsia="Arial" w:hAnsi="Arial" w:cs="Arial"/>
          <w:b/>
        </w:rPr>
        <w:t xml:space="preserve">3.  Number of staff positions required. </w:t>
      </w:r>
      <w:r>
        <w:rPr>
          <w:rFonts w:ascii="Arial" w:eastAsia="Arial" w:hAnsi="Arial" w:cs="Arial"/>
        </w:rPr>
        <w:t xml:space="preserve"> The commissioner shall identify for each school administrative unit, using the pupil count arrived at under section 15674, subsection 1, paragraph </w:t>
      </w:r>
      <w:r>
        <w:rPr>
          <w:rFonts w:ascii="Arial" w:eastAsia="Arial" w:hAnsi="Arial" w:cs="Arial"/>
          <w:strike/>
        </w:rPr>
        <w:t>C or</w:t>
      </w:r>
      <w:r>
        <w:rPr>
          <w:rFonts w:ascii="Arial" w:eastAsia="Arial" w:hAnsi="Arial" w:cs="Arial"/>
        </w:rPr>
        <w:t xml:space="preserve"> D </w:t>
      </w:r>
      <w:r>
        <w:rPr>
          <w:rFonts w:ascii="Arial" w:eastAsia="Arial" w:hAnsi="Arial" w:cs="Arial"/>
          <w:u w:val="single"/>
        </w:rPr>
        <w:t>or E</w:t>
      </w:r>
      <w:r>
        <w:rPr>
          <w:rFonts w:ascii="Arial" w:eastAsia="Arial" w:hAnsi="Arial" w:cs="Arial"/>
        </w:rPr>
        <w:t>, whichever is applicable, the number of staff positions that are required in order to achieve the student-to-staff ratios set forth in subsection 2.</w:t>
      </w:r>
    </w:p>
    <w:p w:rsidR="00CA0C75" w:rsidP="00CA0C75">
      <w:pPr>
        <w:ind w:left="360" w:firstLine="360"/>
        <w:rPr>
          <w:rFonts w:ascii="Arial" w:eastAsia="Arial" w:hAnsi="Arial" w:cs="Arial"/>
        </w:rPr>
      </w:pPr>
      <w:bookmarkStart w:id="37" w:name="_PAR__13_542a60e0_4927_41bc_9c2d_c1adb23"/>
      <w:bookmarkEnd w:id="36"/>
      <w:r>
        <w:rPr>
          <w:rFonts w:ascii="Arial" w:eastAsia="Arial" w:hAnsi="Arial" w:cs="Arial"/>
          <w:b/>
          <w:sz w:val="24"/>
        </w:rPr>
        <w:t>Sec. 6.  20-A MRSA §15679, sub-§5,</w:t>
      </w:r>
      <w:r>
        <w:rPr>
          <w:rFonts w:ascii="Arial" w:eastAsia="Arial" w:hAnsi="Arial" w:cs="Arial"/>
        </w:rPr>
        <w:t xml:space="preserve"> as amended by PL 2021, c. 428, §8, is further amended to read:</w:t>
      </w:r>
    </w:p>
    <w:p w:rsidR="00CA0C75" w:rsidP="00CA0C75">
      <w:pPr>
        <w:ind w:left="360" w:firstLine="360"/>
        <w:rPr>
          <w:rFonts w:ascii="Arial" w:eastAsia="Arial" w:hAnsi="Arial" w:cs="Arial"/>
        </w:rPr>
      </w:pPr>
      <w:bookmarkStart w:id="38" w:name="_PAR__14_2c9d72ac_2baf_41c5_8498_a0c616b"/>
      <w:bookmarkEnd w:id="37"/>
      <w:r>
        <w:rPr>
          <w:rFonts w:ascii="Arial" w:eastAsia="Arial" w:hAnsi="Arial" w:cs="Arial"/>
          <w:b/>
        </w:rPr>
        <w:t xml:space="preserve">5.  Salary costs for substitute teachers. </w:t>
      </w:r>
      <w:r>
        <w:rPr>
          <w:rFonts w:ascii="Arial" w:eastAsia="Arial" w:hAnsi="Arial" w:cs="Arial"/>
        </w:rPr>
        <w:t xml:space="preserve"> The commissioner shall calculate the additional salary costs for substitute teachers for each school administrative unit using the pupil count arrived at under section 15674, subsection 1, paragraph </w:t>
      </w:r>
      <w:r>
        <w:rPr>
          <w:rFonts w:ascii="Arial" w:eastAsia="Arial" w:hAnsi="Arial" w:cs="Arial"/>
          <w:strike/>
        </w:rPr>
        <w:t>C or</w:t>
      </w:r>
      <w:r>
        <w:rPr>
          <w:rFonts w:ascii="Arial" w:eastAsia="Arial" w:hAnsi="Arial" w:cs="Arial"/>
        </w:rPr>
        <w:t xml:space="preserve"> D </w:t>
      </w:r>
      <w:r>
        <w:rPr>
          <w:rFonts w:ascii="Arial" w:eastAsia="Arial" w:hAnsi="Arial" w:cs="Arial"/>
          <w:u w:val="single"/>
        </w:rPr>
        <w:t>or E</w:t>
      </w:r>
      <w:r>
        <w:rPr>
          <w:rFonts w:ascii="Arial" w:eastAsia="Arial" w:hAnsi="Arial" w:cs="Arial"/>
        </w:rPr>
        <w:t>, whichever is applicable.  In order to calculate this amount, the commissioner shall establish a per-pupil rate for the cost of a substitute teacher for 1/2 day.</w:t>
      </w:r>
    </w:p>
    <w:p w:rsidR="00CA0C75" w:rsidP="00CA0C75">
      <w:pPr>
        <w:ind w:left="360" w:firstLine="360"/>
        <w:rPr>
          <w:rFonts w:ascii="Arial" w:eastAsia="Arial" w:hAnsi="Arial" w:cs="Arial"/>
        </w:rPr>
      </w:pPr>
      <w:bookmarkStart w:id="39" w:name="_PAGE__3_b6aac7ac_5ea8_4f8e_a1fa_08319d6"/>
      <w:bookmarkStart w:id="40" w:name="_PAR__2_6d979208_a175_4cf4_bdfc_f473f05c"/>
      <w:bookmarkEnd w:id="25"/>
      <w:bookmarkEnd w:id="38"/>
      <w:r>
        <w:rPr>
          <w:rFonts w:ascii="Arial" w:eastAsia="Arial" w:hAnsi="Arial" w:cs="Arial"/>
          <w:b/>
          <w:sz w:val="24"/>
        </w:rPr>
        <w:t>Sec. 7.  20-A MRSA §15681-A, sub-§2,</w:t>
      </w:r>
      <w:r>
        <w:rPr>
          <w:rFonts w:ascii="Arial" w:eastAsia="Arial" w:hAnsi="Arial" w:cs="Arial"/>
        </w:rPr>
        <w:t xml:space="preserve"> as amended by PL 2017, c. 284, Pt. C, §37 and affected by §66, is further amended to read:</w:t>
      </w:r>
    </w:p>
    <w:p w:rsidR="00CA0C75" w:rsidP="00CA0C75">
      <w:pPr>
        <w:ind w:left="360" w:firstLine="360"/>
        <w:rPr>
          <w:rFonts w:ascii="Arial" w:eastAsia="Arial" w:hAnsi="Arial" w:cs="Arial"/>
        </w:rPr>
      </w:pPr>
      <w:bookmarkStart w:id="41" w:name="_PAR__3_dee71307_c9b6_4cef_8dd1_ceae4d70"/>
      <w:bookmarkEnd w:id="40"/>
      <w:r>
        <w:rPr>
          <w:rFonts w:ascii="Arial" w:eastAsia="Arial" w:hAnsi="Arial" w:cs="Arial"/>
          <w:b/>
        </w:rPr>
        <w:t xml:space="preserve">2.  Special education costs. </w:t>
      </w:r>
      <w:r>
        <w:rPr>
          <w:rFonts w:ascii="Arial" w:eastAsia="Arial" w:hAnsi="Arial" w:cs="Arial"/>
        </w:rPr>
        <w:t xml:space="preserve"> A school administrative unit receives an additional weight of 1.50 for each special education student identified on the annual December 1st child count as required by the federal Individuals with Disabilities Education Act for the most recent year, up to a maximum of 15% of the school administrative unit's resident pupils as determined under section 15674, subsection 1, paragraph </w:t>
      </w:r>
      <w:r>
        <w:rPr>
          <w:rFonts w:ascii="Arial" w:eastAsia="Arial" w:hAnsi="Arial" w:cs="Arial"/>
          <w:strike/>
        </w:rPr>
        <w:t>C, subparagraph (1)</w:t>
      </w:r>
      <w:r>
        <w:rPr>
          <w:rFonts w:ascii="Arial" w:eastAsia="Arial" w:hAnsi="Arial" w:cs="Arial"/>
        </w:rPr>
        <w:t xml:space="preserve"> </w:t>
      </w:r>
      <w:r>
        <w:rPr>
          <w:rFonts w:ascii="Arial" w:eastAsia="Arial" w:hAnsi="Arial" w:cs="Arial"/>
          <w:u w:val="single"/>
        </w:rPr>
        <w:t>D or E, whichever is applicable</w:t>
      </w:r>
      <w:r>
        <w:rPr>
          <w:rFonts w:ascii="Arial" w:eastAsia="Arial" w:hAnsi="Arial" w:cs="Arial"/>
        </w:rPr>
        <w:t xml:space="preserve">.  For those school administrative units in which the annual December 1st child count for the most recent year is less than 15% of the school administrative unit's resident pupils as determined under section 15674, subsection 1, paragraph </w:t>
      </w:r>
      <w:r>
        <w:rPr>
          <w:rFonts w:ascii="Arial" w:eastAsia="Arial" w:hAnsi="Arial" w:cs="Arial"/>
          <w:strike/>
        </w:rPr>
        <w:t>C, subparagraph (1)</w:t>
      </w:r>
      <w:r>
        <w:rPr>
          <w:rFonts w:ascii="Arial" w:eastAsia="Arial" w:hAnsi="Arial" w:cs="Arial"/>
        </w:rPr>
        <w:t xml:space="preserve"> </w:t>
      </w:r>
      <w:r>
        <w:rPr>
          <w:rFonts w:ascii="Arial" w:eastAsia="Arial" w:hAnsi="Arial" w:cs="Arial"/>
          <w:u w:val="single"/>
        </w:rPr>
        <w:t>D or E, whichever is applicable</w:t>
      </w:r>
      <w:r>
        <w:rPr>
          <w:rFonts w:ascii="Arial" w:eastAsia="Arial" w:hAnsi="Arial" w:cs="Arial"/>
        </w:rPr>
        <w:t>, the special education child count percentage may not increase more than 0.5% in any given year, up to a maximum of 1.0% in any given 3-year period.  For each special education student above the 15% maximum, the unit receives an additional weight of .38. In addition, each school administrative unit must receive additional allocations:</w:t>
      </w:r>
    </w:p>
    <w:p w:rsidR="00CA0C75" w:rsidP="00CA0C75">
      <w:pPr>
        <w:ind w:left="720"/>
        <w:rPr>
          <w:rFonts w:ascii="Arial" w:eastAsia="Arial" w:hAnsi="Arial" w:cs="Arial"/>
        </w:rPr>
      </w:pPr>
      <w:bookmarkStart w:id="42" w:name="_PAR__4_dd56e5ba_29a4_43f7_b815_1d094ef6"/>
      <w:bookmarkEnd w:id="41"/>
      <w:r>
        <w:rPr>
          <w:rFonts w:ascii="Arial" w:eastAsia="Arial" w:hAnsi="Arial" w:cs="Arial"/>
        </w:rPr>
        <w:t>A.  For lower staff-student ratios and expenditures for related services for school administrative units with fewer than 20 special education students identified on the annual December 1st child count as required by the federal Individuals with Disabilities Education Act for the most recent year;</w:t>
      </w:r>
    </w:p>
    <w:p w:rsidR="00CA0C75" w:rsidP="00CA0C75">
      <w:pPr>
        <w:ind w:left="720"/>
        <w:rPr>
          <w:rFonts w:ascii="Arial" w:eastAsia="Arial" w:hAnsi="Arial" w:cs="Arial"/>
        </w:rPr>
      </w:pPr>
      <w:bookmarkStart w:id="43" w:name="_PAR__5_8045ede2_1198_4e98_9cbf_6bc63e7d"/>
      <w:bookmarkEnd w:id="42"/>
      <w:r>
        <w:rPr>
          <w:rFonts w:ascii="Arial" w:eastAsia="Arial" w:hAnsi="Arial" w:cs="Arial"/>
        </w:rPr>
        <w:t>B.  For high-cost in-district special education placements.  Additional funds must be allocated for each student estimated to cost 3 times the statewide special education EPS per-pupil rate.  The additional funds for each student must equal the amount by which that student's estimated costs exceed 3 times the statewide special education EPS per-pupil rate;</w:t>
      </w:r>
    </w:p>
    <w:p w:rsidR="00CA0C75" w:rsidP="00CA0C75">
      <w:pPr>
        <w:ind w:left="720"/>
        <w:rPr>
          <w:rFonts w:ascii="Arial" w:eastAsia="Arial" w:hAnsi="Arial" w:cs="Arial"/>
        </w:rPr>
      </w:pPr>
      <w:bookmarkStart w:id="44" w:name="_PAR__6_881e7fbd_73b0_4e58_b46c_0e931600"/>
      <w:bookmarkEnd w:id="43"/>
      <w:r>
        <w:rPr>
          <w:rFonts w:ascii="Arial" w:eastAsia="Arial" w:hAnsi="Arial" w:cs="Arial"/>
        </w:rPr>
        <w:t>D.  Beginning July 1, 2018, to ensure the school administrative unit meets the federal maintenance of effort requirement for receiving federal Individuals with Disabilities Education Act funds in accordance with recommendations of any legislative task force established in the First Regular Session of the 128th Legislature to identify special education cost drivers and innovative approaches to services; and</w:t>
      </w:r>
    </w:p>
    <w:p w:rsidR="00CA0C75" w:rsidP="00CA0C75">
      <w:pPr>
        <w:ind w:left="720"/>
        <w:rPr>
          <w:rFonts w:ascii="Arial" w:eastAsia="Arial" w:hAnsi="Arial" w:cs="Arial"/>
        </w:rPr>
      </w:pPr>
      <w:bookmarkStart w:id="45" w:name="_PAR__7_15dda148_ef3a_421e_950a_90c75a69"/>
      <w:bookmarkEnd w:id="44"/>
      <w:r>
        <w:rPr>
          <w:rFonts w:ascii="Arial" w:eastAsia="Arial" w:hAnsi="Arial" w:cs="Arial"/>
        </w:rPr>
        <w:t>E.  A separate allocation must be determined for high-cost out-of-district special education placements in accordance with this paragraph.</w:t>
      </w:r>
    </w:p>
    <w:p w:rsidR="00CA0C75" w:rsidP="00CA0C75">
      <w:pPr>
        <w:ind w:left="1080"/>
        <w:rPr>
          <w:rFonts w:ascii="Arial" w:eastAsia="Arial" w:hAnsi="Arial" w:cs="Arial"/>
        </w:rPr>
      </w:pPr>
      <w:bookmarkStart w:id="46" w:name="_PAR__8_1f282000_1d9c_4adf_8d37_6aeb9675"/>
      <w:bookmarkEnd w:id="45"/>
      <w:r>
        <w:rPr>
          <w:rFonts w:ascii="Arial" w:eastAsia="Arial" w:hAnsi="Arial" w:cs="Arial"/>
        </w:rPr>
        <w:t>(1)  For private school placements, additional funds must be allocated for each student estimated to cost 4 times the statewide special education EPS per-pupil rate. The additional funds for each student must equal the amount by which that student's estimated costs exceed 4 times the statewide special education EPS per-pupil rate.</w:t>
      </w:r>
    </w:p>
    <w:p w:rsidR="00CA0C75" w:rsidP="00CA0C75">
      <w:pPr>
        <w:ind w:left="1080"/>
        <w:rPr>
          <w:rFonts w:ascii="Arial" w:eastAsia="Arial" w:hAnsi="Arial" w:cs="Arial"/>
        </w:rPr>
      </w:pPr>
      <w:bookmarkStart w:id="47" w:name="_PAR__9_1c6a004f_2835_4c46_a86c_6b99e5c4"/>
      <w:bookmarkEnd w:id="46"/>
      <w:r>
        <w:rPr>
          <w:rFonts w:ascii="Arial" w:eastAsia="Arial" w:hAnsi="Arial" w:cs="Arial"/>
        </w:rPr>
        <w:t>(2)  For public school placements, additional funds must be allocated for each student estimated to cost 3 times the statewide special education EPS per-pupil rate. The additional funds for each student must equal the amount by which that student's estimated costs exceed 3 times the statewide special education EPS per-pupil rate.</w:t>
      </w:r>
    </w:p>
    <w:p w:rsidR="00CA0C75" w:rsidP="00CA0C75">
      <w:pPr>
        <w:ind w:left="1080"/>
        <w:rPr>
          <w:rFonts w:ascii="Arial" w:eastAsia="Arial" w:hAnsi="Arial" w:cs="Arial"/>
        </w:rPr>
      </w:pPr>
      <w:bookmarkStart w:id="48" w:name="_PAR__10_ece1cc61_28ae_4dab_9659_260e743"/>
      <w:bookmarkEnd w:id="47"/>
      <w:r>
        <w:rPr>
          <w:rFonts w:ascii="Arial" w:eastAsia="Arial" w:hAnsi="Arial" w:cs="Arial"/>
        </w:rPr>
        <w:t xml:space="preserve">(3)  For public regional special education program placements, additional funds must be allocated for each student estimated to cost 2 times the statewide special education EPS per-pupil rate. The additional funds for each student must equal the </w:t>
      </w:r>
      <w:bookmarkStart w:id="49" w:name="_PAGE_SPLIT__987e660a_2e23_40aa_923f_065"/>
      <w:bookmarkStart w:id="50" w:name="_PAGE__4_6a26531f_a93c_4f46_ae5f_56567c3"/>
      <w:bookmarkStart w:id="51" w:name="_PAR__2_63b03505_0a29_468b_a1a0_ad6f13df"/>
      <w:bookmarkEnd w:id="39"/>
      <w:bookmarkEnd w:id="48"/>
      <w:r>
        <w:rPr>
          <w:rFonts w:ascii="Arial" w:eastAsia="Arial" w:hAnsi="Arial" w:cs="Arial"/>
        </w:rPr>
        <w:t>a</w:t>
      </w:r>
      <w:bookmarkEnd w:id="49"/>
      <w:r>
        <w:rPr>
          <w:rFonts w:ascii="Arial" w:eastAsia="Arial" w:hAnsi="Arial" w:cs="Arial"/>
        </w:rPr>
        <w:t>mount by which that student's estimated costs exceed 2 times the statewide special education EPS per-pupil rate.  Resident students for the fiscal agent of the regional special education program are considered out-of-district placements for purposes of this determination.  The commissioner may expend and disburse funds pursuant to section 15689, subsection 9 for direct contractual agreements to provide legal services, facilitation services and other services to assist a school administrative unit with planning and implementing a regional special education program.</w:t>
      </w:r>
    </w:p>
    <w:p w:rsidR="00CA0C75" w:rsidP="00CA0C75">
      <w:pPr>
        <w:ind w:left="360"/>
        <w:rPr>
          <w:rFonts w:ascii="Arial" w:eastAsia="Arial" w:hAnsi="Arial" w:cs="Arial"/>
        </w:rPr>
      </w:pPr>
      <w:bookmarkStart w:id="52" w:name="_PAR__3_ceb6f0fc_d940_49bf_9f5d_6b8f003e"/>
      <w:bookmarkEnd w:id="51"/>
      <w:r>
        <w:rPr>
          <w:rFonts w:ascii="Arial" w:eastAsia="Arial" w:hAnsi="Arial" w:cs="Arial"/>
        </w:rPr>
        <w:t>The commissioner shall develop an appeals procedure for calculated special education costs for school administrative units;</w:t>
      </w:r>
    </w:p>
    <w:p w:rsidR="00CA0C75" w:rsidP="00CA0C75">
      <w:pPr>
        <w:ind w:left="360" w:firstLine="360"/>
        <w:rPr>
          <w:rFonts w:ascii="Arial" w:eastAsia="Arial" w:hAnsi="Arial" w:cs="Arial"/>
        </w:rPr>
      </w:pPr>
      <w:bookmarkStart w:id="53" w:name="_PAR__4_3ffa2eca_6d4a_49e4_a348_10d9495f"/>
      <w:bookmarkEnd w:id="52"/>
      <w:r>
        <w:rPr>
          <w:rFonts w:ascii="Arial" w:eastAsia="Arial" w:hAnsi="Arial" w:cs="Arial"/>
          <w:b/>
          <w:sz w:val="24"/>
        </w:rPr>
        <w:t>Sec. 8.  20-A MRSA §15683, sub-§1, ¶A,</w:t>
      </w:r>
      <w:r>
        <w:rPr>
          <w:rFonts w:ascii="Arial" w:eastAsia="Arial" w:hAnsi="Arial" w:cs="Arial"/>
        </w:rPr>
        <w:t xml:space="preserve"> as amended by PL 2021, c. 428, §9, is further amended by amending subparagraph (1) to read:</w:t>
      </w:r>
    </w:p>
    <w:p w:rsidR="00CA0C75" w:rsidP="00CA0C75">
      <w:pPr>
        <w:ind w:left="1080"/>
        <w:rPr>
          <w:rFonts w:ascii="Arial" w:eastAsia="Arial" w:hAnsi="Arial" w:cs="Arial"/>
        </w:rPr>
      </w:pPr>
      <w:bookmarkStart w:id="54" w:name="_PAR__5_24279c17_3608_4033_9b7f_9afb612e"/>
      <w:bookmarkEnd w:id="53"/>
      <w:r>
        <w:rPr>
          <w:rFonts w:ascii="Arial" w:eastAsia="Arial" w:hAnsi="Arial" w:cs="Arial"/>
        </w:rPr>
        <w:t xml:space="preserve">(1)  The pupil count set forth in section 15674, subsection 1, paragraph </w:t>
      </w:r>
      <w:r>
        <w:rPr>
          <w:rFonts w:ascii="Arial" w:eastAsia="Arial" w:hAnsi="Arial" w:cs="Arial"/>
          <w:strike/>
        </w:rPr>
        <w:t>C or</w:t>
      </w:r>
      <w:r>
        <w:rPr>
          <w:rFonts w:ascii="Arial" w:eastAsia="Arial" w:hAnsi="Arial" w:cs="Arial"/>
        </w:rPr>
        <w:t xml:space="preserve"> D </w:t>
      </w:r>
      <w:r>
        <w:rPr>
          <w:rFonts w:ascii="Arial" w:eastAsia="Arial" w:hAnsi="Arial" w:cs="Arial"/>
          <w:u w:val="single"/>
        </w:rPr>
        <w:t>or E</w:t>
      </w:r>
      <w:r>
        <w:rPr>
          <w:rFonts w:ascii="Arial" w:eastAsia="Arial" w:hAnsi="Arial" w:cs="Arial"/>
        </w:rPr>
        <w:t>, whichever is applicable;</w:t>
      </w:r>
    </w:p>
    <w:p w:rsidR="00CA0C75" w:rsidP="00CA0C75">
      <w:pPr>
        <w:ind w:left="360" w:firstLine="360"/>
        <w:rPr>
          <w:rFonts w:ascii="Arial" w:eastAsia="Arial" w:hAnsi="Arial" w:cs="Arial"/>
        </w:rPr>
      </w:pPr>
      <w:bookmarkStart w:id="55" w:name="_PAR__6_5d14a58b_d933_43c6_bedc_f3d23858"/>
      <w:bookmarkEnd w:id="54"/>
      <w:r>
        <w:rPr>
          <w:rFonts w:ascii="Arial" w:eastAsia="Arial" w:hAnsi="Arial" w:cs="Arial"/>
          <w:b/>
          <w:sz w:val="24"/>
        </w:rPr>
        <w:t>Sec. 9.  20-A MRSA §15683, sub-§1, ¶B,</w:t>
      </w:r>
      <w:r>
        <w:rPr>
          <w:rFonts w:ascii="Arial" w:eastAsia="Arial" w:hAnsi="Arial" w:cs="Arial"/>
        </w:rPr>
        <w:t xml:space="preserve"> as amended by PL 2019, c. 398, §33, is further amended by amending subparagraph (1) to read:</w:t>
      </w:r>
    </w:p>
    <w:p w:rsidR="00CA0C75" w:rsidP="00CA0C75">
      <w:pPr>
        <w:ind w:left="1080"/>
        <w:rPr>
          <w:rFonts w:ascii="Arial" w:eastAsia="Arial" w:hAnsi="Arial" w:cs="Arial"/>
        </w:rPr>
      </w:pPr>
      <w:bookmarkStart w:id="56" w:name="_PAR__7_49444470_81ca_4044_bc5b_79601a8f"/>
      <w:bookmarkEnd w:id="55"/>
      <w:r>
        <w:rPr>
          <w:rFonts w:ascii="Arial" w:eastAsia="Arial" w:hAnsi="Arial" w:cs="Arial"/>
        </w:rPr>
        <w:t xml:space="preserve">(1)  The pupil count set forth in section 15674, subsection 1, paragraphs A, B and </w:t>
      </w:r>
      <w:r>
        <w:rPr>
          <w:rFonts w:ascii="Arial" w:eastAsia="Arial" w:hAnsi="Arial" w:cs="Arial"/>
          <w:strike/>
        </w:rPr>
        <w:t>C</w:t>
      </w:r>
      <w:r>
        <w:rPr>
          <w:rFonts w:ascii="Arial" w:eastAsia="Arial" w:hAnsi="Arial" w:cs="Arial"/>
        </w:rPr>
        <w:t xml:space="preserve"> </w:t>
      </w:r>
      <w:r>
        <w:rPr>
          <w:rFonts w:ascii="Arial" w:eastAsia="Arial" w:hAnsi="Arial" w:cs="Arial"/>
          <w:u w:val="single"/>
        </w:rPr>
        <w:t>D or E, whichever is applicable</w:t>
      </w:r>
      <w:r>
        <w:rPr>
          <w:rFonts w:ascii="Arial" w:eastAsia="Arial" w:hAnsi="Arial" w:cs="Arial"/>
        </w:rPr>
        <w:t>;</w:t>
      </w:r>
    </w:p>
    <w:p w:rsidR="00CA0C75" w:rsidP="00CA0C75">
      <w:pPr>
        <w:ind w:left="360" w:firstLine="360"/>
        <w:rPr>
          <w:rFonts w:ascii="Arial" w:eastAsia="Arial" w:hAnsi="Arial" w:cs="Arial"/>
        </w:rPr>
      </w:pPr>
      <w:bookmarkStart w:id="57" w:name="_PAR__8_d3a90893_9b00_474c_b800_db13b434"/>
      <w:bookmarkEnd w:id="56"/>
      <w:r>
        <w:rPr>
          <w:rFonts w:ascii="Arial" w:eastAsia="Arial" w:hAnsi="Arial" w:cs="Arial"/>
          <w:b/>
          <w:sz w:val="24"/>
        </w:rPr>
        <w:t>Sec. 10.  20-A MRSA §15683, sub-§1, ¶C,</w:t>
      </w:r>
      <w:r>
        <w:rPr>
          <w:rFonts w:ascii="Arial" w:eastAsia="Arial" w:hAnsi="Arial" w:cs="Arial"/>
        </w:rPr>
        <w:t xml:space="preserve"> as amended by PL 2005, c. 635, §8, is further amended by amending subparagraph (1) to read:</w:t>
      </w:r>
    </w:p>
    <w:p w:rsidR="00CA0C75" w:rsidP="00CA0C75">
      <w:pPr>
        <w:ind w:left="1080"/>
        <w:rPr>
          <w:rFonts w:ascii="Arial" w:eastAsia="Arial" w:hAnsi="Arial" w:cs="Arial"/>
        </w:rPr>
      </w:pPr>
      <w:bookmarkStart w:id="58" w:name="_PAR__9_d3da10d1_b4dd_4ba3_bb37_b133a076"/>
      <w:bookmarkEnd w:id="57"/>
      <w:r>
        <w:rPr>
          <w:rFonts w:ascii="Arial" w:eastAsia="Arial" w:hAnsi="Arial" w:cs="Arial"/>
        </w:rPr>
        <w:t xml:space="preserve">(1)  The product of the elementary school level and middle school level per-pupil amount for targeted funds for the implementation of a standards-based system calculated pursuant to section 15681, subsection 2 multiplied by the kindergarten to grade 8 portion of the pupil count calculated pursuant to section 15674, subsection 1, paragraph </w:t>
      </w:r>
      <w:r>
        <w:rPr>
          <w:rFonts w:ascii="Arial" w:eastAsia="Arial" w:hAnsi="Arial" w:cs="Arial"/>
          <w:strike/>
        </w:rPr>
        <w:t>C, subparagraph (1)</w:t>
      </w:r>
      <w:r>
        <w:rPr>
          <w:rFonts w:ascii="Arial" w:eastAsia="Arial" w:hAnsi="Arial" w:cs="Arial"/>
        </w:rPr>
        <w:t xml:space="preserve"> </w:t>
      </w:r>
      <w:r>
        <w:rPr>
          <w:rFonts w:ascii="Arial" w:eastAsia="Arial" w:hAnsi="Arial" w:cs="Arial"/>
          <w:u w:val="single"/>
        </w:rPr>
        <w:t>D or E, whichever is applicable</w:t>
      </w:r>
      <w:r>
        <w:rPr>
          <w:rFonts w:ascii="Arial" w:eastAsia="Arial" w:hAnsi="Arial" w:cs="Arial"/>
        </w:rPr>
        <w:t>; and</w:t>
      </w:r>
    </w:p>
    <w:p w:rsidR="00CA0C75" w:rsidP="00CA0C75">
      <w:pPr>
        <w:ind w:left="360" w:firstLine="360"/>
        <w:rPr>
          <w:rFonts w:ascii="Arial" w:eastAsia="Arial" w:hAnsi="Arial" w:cs="Arial"/>
        </w:rPr>
      </w:pPr>
      <w:bookmarkStart w:id="59" w:name="_PAR__10_d71fc0d3_dede_496c_b9ef_4782372"/>
      <w:bookmarkEnd w:id="58"/>
      <w:r>
        <w:rPr>
          <w:rFonts w:ascii="Arial" w:eastAsia="Arial" w:hAnsi="Arial" w:cs="Arial"/>
          <w:b/>
          <w:sz w:val="24"/>
        </w:rPr>
        <w:t>Sec. 11.  20-A MRSA §15683, sub-§1, ¶C,</w:t>
      </w:r>
      <w:r>
        <w:rPr>
          <w:rFonts w:ascii="Arial" w:eastAsia="Arial" w:hAnsi="Arial" w:cs="Arial"/>
        </w:rPr>
        <w:t xml:space="preserve"> as amended by PL 2005, c. 635, §8, is further amended by amending subparagraph (2) to read:</w:t>
      </w:r>
    </w:p>
    <w:p w:rsidR="00CA0C75" w:rsidP="00CA0C75">
      <w:pPr>
        <w:ind w:left="1080"/>
        <w:rPr>
          <w:rFonts w:ascii="Arial" w:eastAsia="Arial" w:hAnsi="Arial" w:cs="Arial"/>
        </w:rPr>
      </w:pPr>
      <w:bookmarkStart w:id="60" w:name="_PAR__11_e866b633_617f_41d4_a1e2_40be274"/>
      <w:bookmarkEnd w:id="59"/>
      <w:r>
        <w:rPr>
          <w:rFonts w:ascii="Arial" w:eastAsia="Arial" w:hAnsi="Arial" w:cs="Arial"/>
        </w:rPr>
        <w:t xml:space="preserve">(2)  The product of the high school level per-pupil amount for targeted funds for the implementation of a standards-based system calculated pursuant to section 15681, subsection 2 multiplied by the grade 9 to 12 portion of the pupil count calculated pursuant to section 15674, subsection 1, paragraph </w:t>
      </w:r>
      <w:r>
        <w:rPr>
          <w:rFonts w:ascii="Arial" w:eastAsia="Arial" w:hAnsi="Arial" w:cs="Arial"/>
          <w:strike/>
        </w:rPr>
        <w:t>C, subparagraph (1)</w:t>
      </w:r>
      <w:r>
        <w:rPr>
          <w:rFonts w:ascii="Arial" w:eastAsia="Arial" w:hAnsi="Arial" w:cs="Arial"/>
        </w:rPr>
        <w:t xml:space="preserve"> </w:t>
      </w:r>
      <w:r>
        <w:rPr>
          <w:rFonts w:ascii="Arial" w:eastAsia="Arial" w:hAnsi="Arial" w:cs="Arial"/>
          <w:u w:val="single"/>
        </w:rPr>
        <w:t>D or E, whichever is applicable</w:t>
      </w:r>
      <w:r>
        <w:rPr>
          <w:rFonts w:ascii="Arial" w:eastAsia="Arial" w:hAnsi="Arial" w:cs="Arial"/>
        </w:rPr>
        <w:t>;</w:t>
      </w:r>
    </w:p>
    <w:p w:rsidR="00CA0C75" w:rsidP="00CA0C75">
      <w:pPr>
        <w:ind w:left="360" w:firstLine="360"/>
        <w:rPr>
          <w:rFonts w:ascii="Arial" w:eastAsia="Arial" w:hAnsi="Arial" w:cs="Arial"/>
        </w:rPr>
      </w:pPr>
      <w:bookmarkStart w:id="61" w:name="_PAR__12_7eae4ad5_dfe1_4912_b871_276ca5f"/>
      <w:bookmarkEnd w:id="60"/>
      <w:r>
        <w:rPr>
          <w:rFonts w:ascii="Arial" w:eastAsia="Arial" w:hAnsi="Arial" w:cs="Arial"/>
          <w:b/>
          <w:sz w:val="24"/>
        </w:rPr>
        <w:t>Sec. 12.  20-A MRSA §15683, sub-§1, ¶D,</w:t>
      </w:r>
      <w:r>
        <w:rPr>
          <w:rFonts w:ascii="Arial" w:eastAsia="Arial" w:hAnsi="Arial" w:cs="Arial"/>
        </w:rPr>
        <w:t xml:space="preserve"> as corrected by RR 2017, c. 1, §11, is amended by amending subparagraph (1) to read:</w:t>
      </w:r>
    </w:p>
    <w:p w:rsidR="00CA0C75" w:rsidP="00CA0C75">
      <w:pPr>
        <w:ind w:left="1080"/>
        <w:rPr>
          <w:rFonts w:ascii="Arial" w:eastAsia="Arial" w:hAnsi="Arial" w:cs="Arial"/>
        </w:rPr>
      </w:pPr>
      <w:bookmarkStart w:id="62" w:name="_PAR__13_1627a99b_5d77_404b_9594_49935e0"/>
      <w:bookmarkEnd w:id="61"/>
      <w:r>
        <w:rPr>
          <w:rFonts w:ascii="Arial" w:eastAsia="Arial" w:hAnsi="Arial" w:cs="Arial"/>
        </w:rPr>
        <w:t xml:space="preserve">(1)  The product of the elementary school level and middle school level per-pupil amount for targeted technology resource funds calculated pursuant to section 15681, subsection 3 multiplied by the kindergarten to grade 8 portion of the pupil count calculated pursuant to section 15674, subsection 1, paragraph </w:t>
      </w:r>
      <w:r>
        <w:rPr>
          <w:rFonts w:ascii="Arial" w:eastAsia="Arial" w:hAnsi="Arial" w:cs="Arial"/>
          <w:strike/>
        </w:rPr>
        <w:t>C, subparagraph (1)</w:t>
      </w:r>
      <w:r>
        <w:rPr>
          <w:rFonts w:ascii="Arial" w:eastAsia="Arial" w:hAnsi="Arial" w:cs="Arial"/>
        </w:rPr>
        <w:t xml:space="preserve"> </w:t>
      </w:r>
      <w:r>
        <w:rPr>
          <w:rFonts w:ascii="Arial" w:eastAsia="Arial" w:hAnsi="Arial" w:cs="Arial"/>
          <w:u w:val="single"/>
        </w:rPr>
        <w:t>D or E, whichever is applicable</w:t>
      </w:r>
      <w:r>
        <w:rPr>
          <w:rFonts w:ascii="Arial" w:eastAsia="Arial" w:hAnsi="Arial" w:cs="Arial"/>
        </w:rPr>
        <w:t>; and</w:t>
      </w:r>
    </w:p>
    <w:p w:rsidR="00CA0C75" w:rsidP="00CA0C75">
      <w:pPr>
        <w:ind w:left="360" w:firstLine="360"/>
        <w:rPr>
          <w:rFonts w:ascii="Arial" w:eastAsia="Arial" w:hAnsi="Arial" w:cs="Arial"/>
        </w:rPr>
      </w:pPr>
      <w:bookmarkStart w:id="63" w:name="_PAR__14_3b055a25_072b_4473_8a0b_0461960"/>
      <w:bookmarkEnd w:id="62"/>
      <w:r>
        <w:rPr>
          <w:rFonts w:ascii="Arial" w:eastAsia="Arial" w:hAnsi="Arial" w:cs="Arial"/>
          <w:b/>
          <w:sz w:val="24"/>
        </w:rPr>
        <w:t>Sec. 13.  20-A MRSA §15683, sub-§1, ¶D,</w:t>
      </w:r>
      <w:r>
        <w:rPr>
          <w:rFonts w:ascii="Arial" w:eastAsia="Arial" w:hAnsi="Arial" w:cs="Arial"/>
        </w:rPr>
        <w:t xml:space="preserve"> as corrected by RR 2017, c. 1, §11, is amended by amending subparagraph (2) to read:</w:t>
      </w:r>
    </w:p>
    <w:p w:rsidR="00CA0C75" w:rsidP="00CA0C75">
      <w:pPr>
        <w:ind w:left="1080"/>
        <w:rPr>
          <w:rFonts w:ascii="Arial" w:eastAsia="Arial" w:hAnsi="Arial" w:cs="Arial"/>
        </w:rPr>
      </w:pPr>
      <w:bookmarkStart w:id="64" w:name="_PAR__15_491debb4_0dc3_4eb9_befd_e13ff9e"/>
      <w:bookmarkEnd w:id="63"/>
      <w:r>
        <w:rPr>
          <w:rFonts w:ascii="Arial" w:eastAsia="Arial" w:hAnsi="Arial" w:cs="Arial"/>
        </w:rPr>
        <w:t xml:space="preserve">(2)  The product of the high school level per-pupil amount for targeted technology resource funds calculated pursuant to section 15681, subsection 3 multiplied by the </w:t>
      </w:r>
      <w:bookmarkStart w:id="65" w:name="_PAGE_SPLIT__f35e6228_bcab_4412_9581_1b1"/>
      <w:bookmarkStart w:id="66" w:name="_PAGE__5_692203e2_456d_49ae_bccb_3b7cf33"/>
      <w:bookmarkStart w:id="67" w:name="_PAR__2_3638dbc8_d3b8_4e70_a223_a2c7b06b"/>
      <w:bookmarkEnd w:id="50"/>
      <w:bookmarkEnd w:id="64"/>
      <w:r>
        <w:rPr>
          <w:rFonts w:ascii="Arial" w:eastAsia="Arial" w:hAnsi="Arial" w:cs="Arial"/>
        </w:rPr>
        <w:t>g</w:t>
      </w:r>
      <w:bookmarkEnd w:id="65"/>
      <w:r>
        <w:rPr>
          <w:rFonts w:ascii="Arial" w:eastAsia="Arial" w:hAnsi="Arial" w:cs="Arial"/>
        </w:rPr>
        <w:t xml:space="preserve">rade 9 to 12 portion of the pupil count calculated pursuant to section 15674, subsection 1, paragraph </w:t>
      </w:r>
      <w:r>
        <w:rPr>
          <w:rFonts w:ascii="Arial" w:eastAsia="Arial" w:hAnsi="Arial" w:cs="Arial"/>
          <w:strike/>
        </w:rPr>
        <w:t>C, subparagraph (1)</w:t>
      </w:r>
      <w:r>
        <w:rPr>
          <w:rFonts w:ascii="Arial" w:eastAsia="Arial" w:hAnsi="Arial" w:cs="Arial"/>
        </w:rPr>
        <w:t xml:space="preserve"> </w:t>
      </w:r>
      <w:r>
        <w:rPr>
          <w:rFonts w:ascii="Arial" w:eastAsia="Arial" w:hAnsi="Arial" w:cs="Arial"/>
          <w:u w:val="single"/>
        </w:rPr>
        <w:t>D or E, whichever is applicable</w:t>
      </w:r>
      <w:r>
        <w:rPr>
          <w:rFonts w:ascii="Arial" w:eastAsia="Arial" w:hAnsi="Arial" w:cs="Arial"/>
        </w:rPr>
        <w:t>;</w:t>
      </w:r>
    </w:p>
    <w:p w:rsidR="00CA0C75" w:rsidP="00CA0C75">
      <w:pPr>
        <w:ind w:left="360" w:firstLine="360"/>
        <w:rPr>
          <w:rFonts w:ascii="Arial" w:eastAsia="Arial" w:hAnsi="Arial" w:cs="Arial"/>
        </w:rPr>
      </w:pPr>
      <w:bookmarkStart w:id="68" w:name="_PAR__3_5f5c6b7c_69a5_4037_8f5a_2cc9c36a"/>
      <w:bookmarkEnd w:id="67"/>
      <w:r>
        <w:rPr>
          <w:rFonts w:ascii="Arial" w:eastAsia="Arial" w:hAnsi="Arial" w:cs="Arial"/>
          <w:b/>
          <w:sz w:val="24"/>
        </w:rPr>
        <w:t>Sec. 14.  20-A MRSA §15689, sub-§1, ¶A,</w:t>
      </w:r>
      <w:r>
        <w:rPr>
          <w:rFonts w:ascii="Arial" w:eastAsia="Arial" w:hAnsi="Arial" w:cs="Arial"/>
        </w:rPr>
        <w:t xml:space="preserve"> as amended by PL 2017, c. 284, Pt. C, §49, is further amended by amending subparagraph (1) to read:</w:t>
      </w:r>
    </w:p>
    <w:p w:rsidR="00CA0C75" w:rsidP="00CA0C75">
      <w:pPr>
        <w:ind w:left="1080"/>
        <w:rPr>
          <w:rFonts w:ascii="Arial" w:eastAsia="Arial" w:hAnsi="Arial" w:cs="Arial"/>
        </w:rPr>
      </w:pPr>
      <w:bookmarkStart w:id="69" w:name="_PAR__4_31045c4e_0043_4fe2_91b2_13593509"/>
      <w:bookmarkEnd w:id="68"/>
      <w:r>
        <w:rPr>
          <w:rFonts w:ascii="Arial" w:eastAsia="Arial" w:hAnsi="Arial" w:cs="Arial"/>
        </w:rPr>
        <w:t xml:space="preserve">(1)  Multiplying 5% of each school administrative unit's essential programs and services per-pupil elementary rate by the average number of resident kindergarten to grade 8 pupils as determined under section 15674, subsection 1, paragraph </w:t>
      </w:r>
      <w:r>
        <w:rPr>
          <w:rFonts w:ascii="Arial" w:eastAsia="Arial" w:hAnsi="Arial" w:cs="Arial"/>
          <w:strike/>
        </w:rPr>
        <w:t>C, subparagraph (1)</w:t>
      </w:r>
      <w:r>
        <w:rPr>
          <w:rFonts w:ascii="Arial" w:eastAsia="Arial" w:hAnsi="Arial" w:cs="Arial"/>
        </w:rPr>
        <w:t xml:space="preserve"> </w:t>
      </w:r>
      <w:r>
        <w:rPr>
          <w:rFonts w:ascii="Arial" w:eastAsia="Arial" w:hAnsi="Arial" w:cs="Arial"/>
          <w:u w:val="single"/>
        </w:rPr>
        <w:t>D or E, whichever is applicable</w:t>
      </w:r>
      <w:r>
        <w:rPr>
          <w:rFonts w:ascii="Arial" w:eastAsia="Arial" w:hAnsi="Arial" w:cs="Arial"/>
        </w:rPr>
        <w:t>; and</w:t>
      </w:r>
    </w:p>
    <w:p w:rsidR="00CA0C75" w:rsidP="00CA0C75">
      <w:pPr>
        <w:ind w:left="360" w:firstLine="360"/>
        <w:rPr>
          <w:rFonts w:ascii="Arial" w:eastAsia="Arial" w:hAnsi="Arial" w:cs="Arial"/>
        </w:rPr>
      </w:pPr>
      <w:bookmarkStart w:id="70" w:name="_PAR__5_25160da9_1782_4399_9377_25a64b86"/>
      <w:bookmarkEnd w:id="69"/>
      <w:r>
        <w:rPr>
          <w:rFonts w:ascii="Arial" w:eastAsia="Arial" w:hAnsi="Arial" w:cs="Arial"/>
          <w:b/>
          <w:sz w:val="24"/>
        </w:rPr>
        <w:t>Sec. 15.  20-A MRSA §15689, sub-§1, ¶A,</w:t>
      </w:r>
      <w:r>
        <w:rPr>
          <w:rFonts w:ascii="Arial" w:eastAsia="Arial" w:hAnsi="Arial" w:cs="Arial"/>
        </w:rPr>
        <w:t xml:space="preserve"> as amended by PL 2017, c. 284, Pt. C, §49, is further amended by amending subparagraph (2) to read:</w:t>
      </w:r>
    </w:p>
    <w:p w:rsidR="00CA0C75" w:rsidP="00CA0C75">
      <w:pPr>
        <w:ind w:left="1080"/>
        <w:rPr>
          <w:rFonts w:ascii="Arial" w:eastAsia="Arial" w:hAnsi="Arial" w:cs="Arial"/>
        </w:rPr>
      </w:pPr>
      <w:bookmarkStart w:id="71" w:name="_PAR__6_980cf943_1a67_4bfa_a82e_25cdb715"/>
      <w:bookmarkEnd w:id="70"/>
      <w:r>
        <w:rPr>
          <w:rFonts w:ascii="Arial" w:eastAsia="Arial" w:hAnsi="Arial" w:cs="Arial"/>
        </w:rPr>
        <w:t xml:space="preserve">(2)  Multiplying 5% of each school administrative unit's essential programs and services per-pupil secondary rate by the average number of resident grade 9 to grade 12 pupils as determined under section 15674, subsection 1, paragraph </w:t>
      </w:r>
      <w:r>
        <w:rPr>
          <w:rFonts w:ascii="Arial" w:eastAsia="Arial" w:hAnsi="Arial" w:cs="Arial"/>
          <w:strike/>
        </w:rPr>
        <w:t>C, subparagraph (1)</w:t>
      </w:r>
      <w:r>
        <w:rPr>
          <w:rFonts w:ascii="Arial" w:eastAsia="Arial" w:hAnsi="Arial" w:cs="Arial"/>
        </w:rPr>
        <w:t xml:space="preserve"> </w:t>
      </w:r>
      <w:r>
        <w:rPr>
          <w:rFonts w:ascii="Arial" w:eastAsia="Arial" w:hAnsi="Arial" w:cs="Arial"/>
          <w:u w:val="single"/>
        </w:rPr>
        <w:t>D or E, whichever is applicable</w:t>
      </w:r>
      <w:r>
        <w:rPr>
          <w:rFonts w:ascii="Arial" w:eastAsia="Arial" w:hAnsi="Arial" w:cs="Arial"/>
        </w:rPr>
        <w:t>; and'</w:t>
      </w:r>
    </w:p>
    <w:p w:rsidR="00CA0C75" w:rsidP="00CA0C75">
      <w:pPr>
        <w:ind w:left="360" w:firstLine="360"/>
        <w:rPr>
          <w:rFonts w:ascii="Arial" w:eastAsia="Arial" w:hAnsi="Arial" w:cs="Arial"/>
        </w:rPr>
      </w:pPr>
      <w:bookmarkStart w:id="72" w:name="_INSTRUCTION__be69cf8b_0ac4_4d0e_aa28_84"/>
      <w:bookmarkStart w:id="73" w:name="_PAR__7_1c30d90b_da05_48b1_9718_2be43df1"/>
      <w:bookmarkEnd w:id="14"/>
      <w:bookmarkEnd w:id="71"/>
      <w:r>
        <w:rPr>
          <w:rFonts w:ascii="Arial" w:eastAsia="Arial" w:hAnsi="Arial" w:cs="Arial"/>
        </w:rPr>
        <w:t>Amend the bill by relettering or renumbering any nonconsecutive Part letter or section number to read consecutively.</w:t>
      </w:r>
    </w:p>
    <w:p w:rsidR="00CA0C75" w:rsidP="00CA0C75">
      <w:pPr>
        <w:keepNext/>
        <w:spacing w:before="240"/>
        <w:ind w:left="360"/>
        <w:jc w:val="center"/>
        <w:rPr>
          <w:rFonts w:ascii="Arial" w:eastAsia="Arial" w:hAnsi="Arial" w:cs="Arial"/>
        </w:rPr>
      </w:pPr>
      <w:bookmarkStart w:id="74" w:name="_SUMMARY__0ce189f0_9402_4a4f_9fc6_dbf2c4"/>
      <w:bookmarkStart w:id="75" w:name="_PAR__8_161fc7b2_ce91_4142_ac7f_c9af6555"/>
      <w:bookmarkEnd w:id="72"/>
      <w:bookmarkEnd w:id="73"/>
      <w:r>
        <w:rPr>
          <w:rFonts w:ascii="Arial" w:eastAsia="Arial" w:hAnsi="Arial" w:cs="Arial"/>
          <w:b/>
          <w:sz w:val="24"/>
        </w:rPr>
        <w:t>SUMMARY</w:t>
      </w:r>
    </w:p>
    <w:p w:rsidR="00CA0C75" w:rsidP="00CA0C75">
      <w:pPr>
        <w:keepNext/>
        <w:ind w:left="360" w:firstLine="360"/>
        <w:rPr>
          <w:rFonts w:ascii="Arial" w:eastAsia="Arial" w:hAnsi="Arial" w:cs="Arial"/>
        </w:rPr>
      </w:pPr>
      <w:bookmarkStart w:id="76" w:name="_PAR__9_e71f0534_72eb_45e9_b780_4927a14d"/>
      <w:bookmarkEnd w:id="75"/>
      <w:r w:rsidRPr="008067EB">
        <w:rPr>
          <w:rFonts w:ascii="Arial" w:eastAsia="Arial" w:hAnsi="Arial" w:cs="Arial"/>
        </w:rPr>
        <w:t>This amendment</w:t>
      </w:r>
      <w:r>
        <w:rPr>
          <w:rFonts w:ascii="Arial" w:eastAsia="Arial" w:hAnsi="Arial" w:cs="Arial"/>
        </w:rPr>
        <w:t xml:space="preserve"> replaces the bill, which is a concept draft, and changes the title.  The amendment</w:t>
      </w:r>
      <w:r w:rsidRPr="008067EB">
        <w:rPr>
          <w:rFonts w:ascii="Arial" w:eastAsia="Arial" w:hAnsi="Arial" w:cs="Arial"/>
        </w:rPr>
        <w:t xml:space="preserve"> amends the calculation of the pupil count used for determination of operating costs for school administrative units to provide that, beginning in fiscal year 2025-26, the pupil count </w:t>
      </w:r>
      <w:r>
        <w:rPr>
          <w:rFonts w:ascii="Arial" w:eastAsia="Arial" w:hAnsi="Arial" w:cs="Arial"/>
        </w:rPr>
        <w:t>includes the greater of</w:t>
      </w:r>
      <w:r w:rsidRPr="008067EB">
        <w:rPr>
          <w:rFonts w:ascii="Arial" w:eastAsia="Arial" w:hAnsi="Arial" w:cs="Arial"/>
        </w:rPr>
        <w:t xml:space="preserve"> the average of the pupil counts for October 1st of the 3 most recent calendar years prior to the year of funding </w:t>
      </w:r>
      <w:r>
        <w:rPr>
          <w:rFonts w:ascii="Arial" w:eastAsia="Arial" w:hAnsi="Arial" w:cs="Arial"/>
        </w:rPr>
        <w:t>and</w:t>
      </w:r>
      <w:r w:rsidRPr="008067EB">
        <w:rPr>
          <w:rFonts w:ascii="Arial" w:eastAsia="Arial" w:hAnsi="Arial" w:cs="Arial"/>
        </w:rPr>
        <w:t xml:space="preserve"> the most recent October 1</w:t>
      </w:r>
      <w:r>
        <w:rPr>
          <w:rFonts w:ascii="Arial" w:eastAsia="Arial" w:hAnsi="Arial" w:cs="Arial"/>
        </w:rPr>
        <w:t>st</w:t>
      </w:r>
      <w:r w:rsidRPr="008067EB">
        <w:rPr>
          <w:rFonts w:ascii="Arial" w:eastAsia="Arial" w:hAnsi="Arial" w:cs="Arial"/>
        </w:rPr>
        <w:t xml:space="preserve"> pupil count. </w:t>
      </w:r>
      <w:r>
        <w:rPr>
          <w:rFonts w:ascii="Arial" w:eastAsia="Arial" w:hAnsi="Arial" w:cs="Arial"/>
        </w:rPr>
        <w:t>The amendment corrects cross</w:t>
      </w:r>
      <w:r>
        <w:rPr>
          <w:rFonts w:ascii="Arial" w:eastAsia="Arial" w:hAnsi="Arial" w:cs="Arial"/>
        </w:rPr>
        <w:noBreakHyphen/>
        <w:t>references to these provisions of law as necessary. The</w:t>
      </w:r>
      <w:r w:rsidRPr="008067EB">
        <w:rPr>
          <w:rFonts w:ascii="Arial" w:eastAsia="Arial" w:hAnsi="Arial" w:cs="Arial"/>
        </w:rPr>
        <w:t xml:space="preserve"> amendment also repeals outdated language that is no longer used in calculating the pupil count.</w:t>
      </w:r>
    </w:p>
    <w:p w:rsidR="00CA0C75" w:rsidP="00CA0C75">
      <w:pPr>
        <w:keepNext/>
        <w:spacing w:before="60" w:after="60"/>
        <w:ind w:left="360"/>
        <w:jc w:val="center"/>
        <w:rPr>
          <w:rFonts w:ascii="Arial" w:eastAsia="Arial" w:hAnsi="Arial" w:cs="Arial"/>
        </w:rPr>
      </w:pPr>
      <w:bookmarkStart w:id="77" w:name="_FISCAL_NOTE_REQUIRED__e5462bab_1039_4dd"/>
      <w:bookmarkStart w:id="78" w:name="_PAR__10_094aeca1_b46a_4e14_9a90_df8fca7"/>
      <w:bookmarkEnd w:id="76"/>
      <w:r>
        <w:rPr>
          <w:rFonts w:ascii="Arial" w:eastAsia="Arial" w:hAnsi="Arial" w:cs="Arial"/>
          <w:b/>
        </w:rPr>
        <w:t>FISCAL NOTE REQUIRED</w:t>
      </w:r>
    </w:p>
    <w:p w:rsidR="00000000" w:rsidRPr="00CA0C75" w:rsidP="00CA0C75">
      <w:pPr>
        <w:spacing w:before="60" w:after="60"/>
        <w:ind w:left="360"/>
        <w:jc w:val="center"/>
        <w:rPr>
          <w:rFonts w:ascii="Arial" w:eastAsia="Arial" w:hAnsi="Arial" w:cs="Arial"/>
          <w:b/>
        </w:rPr>
      </w:pPr>
      <w:bookmarkStart w:id="79" w:name="_PAR__11_55402cc4_23cc_48da_8c87_3a45fc5"/>
      <w:bookmarkEnd w:id="78"/>
      <w:r>
        <w:rPr>
          <w:rFonts w:ascii="Arial" w:eastAsia="Arial" w:hAnsi="Arial" w:cs="Arial"/>
          <w:b/>
        </w:rPr>
        <w:t>(See attached)</w:t>
      </w:r>
      <w:bookmarkEnd w:id="66"/>
      <w:bookmarkEnd w:id="74"/>
      <w:bookmarkEnd w:id="77"/>
      <w:bookmarkEnd w:id="7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LR0582,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Amend the Pupil Counts Used for Determination of School Administrative Unit Operating Costs</w:t>
    </w:r>
  </w:p>
  <w:p>
    <w:pPr>
      <w:suppressLineNumbers/>
      <w:spacing w:before="0" w:after="0"/>
      <w:jc w:val="center"/>
      <w:rPr>
        <w:rFonts w:ascii="Arial" w:eastAsia="Arial" w:hAnsi="Arial" w:cs="Arial"/>
      </w:rPr>
    </w:pPr>
    <w:r>
      <w:rPr>
        <w:rFonts w:ascii="Arial" w:eastAsia="Arial" w:hAnsi="Arial" w:cs="Arial"/>
        <w:sz w:val="22"/>
      </w:rPr>
      <w:t>L.D. 808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067EB"/>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0C75"/>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