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That Businesses Do Not Refuse Payment in Person with Cash</w:t>
      </w:r>
    </w:p>
    <w:p w:rsidR="002D659B" w:rsidP="002D659B">
      <w:pPr>
        <w:spacing w:after="240"/>
        <w:ind w:left="360"/>
        <w:jc w:val="right"/>
        <w:rPr>
          <w:rFonts w:ascii="Arial" w:eastAsia="Arial" w:hAnsi="Arial" w:cs="Arial"/>
          <w:caps/>
        </w:rPr>
      </w:pPr>
      <w:bookmarkStart w:id="0" w:name="_AMEND_TITLE__d88829f5_c174_4186_9572_e4"/>
      <w:bookmarkStart w:id="1" w:name="_PAGE__1_26d27622_b46f_4c73_96d5_fd7cb53"/>
      <w:bookmarkStart w:id="2" w:name="_PAR__2_f52e120b_fce2_47f2_a3f8_5fe4c378"/>
      <w:r>
        <w:rPr>
          <w:rFonts w:ascii="Arial" w:eastAsia="Arial" w:hAnsi="Arial" w:cs="Arial"/>
          <w:caps/>
        </w:rPr>
        <w:t>L.D. 621</w:t>
      </w:r>
    </w:p>
    <w:p w:rsidR="002D659B" w:rsidP="002D659B">
      <w:pPr>
        <w:tabs>
          <w:tab w:val="right" w:pos="8928"/>
        </w:tabs>
        <w:spacing w:after="360"/>
        <w:ind w:left="360"/>
        <w:rPr>
          <w:rFonts w:ascii="Arial" w:eastAsia="Arial" w:hAnsi="Arial" w:cs="Arial"/>
        </w:rPr>
      </w:pPr>
      <w:bookmarkStart w:id="3" w:name="_PAR__3_28d0ae0a_12f9_45be_944a_6cf7abe4"/>
      <w:bookmarkEnd w:id="2"/>
      <w:r>
        <w:rPr>
          <w:rFonts w:ascii="Arial" w:eastAsia="Arial" w:hAnsi="Arial" w:cs="Arial"/>
        </w:rPr>
        <w:t>Date:</w:t>
      </w:r>
      <w:r>
        <w:rPr>
          <w:rFonts w:ascii="Arial" w:eastAsia="Arial" w:hAnsi="Arial" w:cs="Arial"/>
        </w:rPr>
        <w:tab/>
        <w:t>(Filing No. H-         )</w:t>
      </w:r>
    </w:p>
    <w:p w:rsidR="002D659B" w:rsidP="002D659B">
      <w:pPr>
        <w:spacing w:before="600" w:after="300"/>
        <w:ind w:left="360"/>
        <w:jc w:val="center"/>
        <w:outlineLvl w:val="0"/>
        <w:rPr>
          <w:rFonts w:ascii="Arial" w:eastAsia="Arial" w:hAnsi="Arial" w:cs="Arial"/>
        </w:rPr>
      </w:pPr>
      <w:bookmarkStart w:id="4" w:name="_PAR__4_32fe3b40_1b3f_458b_8d4d_5c03c45d"/>
      <w:bookmarkEnd w:id="3"/>
      <w:r>
        <w:rPr>
          <w:rFonts w:ascii="Arial" w:eastAsia="Arial" w:hAnsi="Arial" w:cs="Arial"/>
          <w:b/>
          <w:caps/>
          <w:sz w:val="24"/>
          <w:szCs w:val="32"/>
        </w:rPr>
        <w:t xml:space="preserve">Innovation, Development, Economic Advancement and Business </w:t>
      </w:r>
    </w:p>
    <w:p w:rsidR="002D659B" w:rsidP="002D659B">
      <w:pPr>
        <w:spacing w:before="60" w:after="60"/>
        <w:ind w:left="720"/>
        <w:rPr>
          <w:rFonts w:ascii="Arial" w:eastAsia="Arial" w:hAnsi="Arial" w:cs="Arial"/>
        </w:rPr>
      </w:pPr>
      <w:bookmarkStart w:id="5" w:name="_PAR__5_7b225974_01c9_4ff2_bafe_2849315e"/>
      <w:bookmarkEnd w:id="4"/>
      <w:r>
        <w:rPr>
          <w:rFonts w:ascii="Arial" w:eastAsia="Arial" w:hAnsi="Arial" w:cs="Arial"/>
        </w:rPr>
        <w:t>Reproduced and distributed under the direction of the Clerk of the House.</w:t>
      </w:r>
    </w:p>
    <w:p w:rsidR="002D659B" w:rsidP="002D659B">
      <w:pPr>
        <w:spacing w:before="160" w:after="0"/>
        <w:ind w:left="360"/>
        <w:jc w:val="center"/>
        <w:outlineLvl w:val="0"/>
        <w:rPr>
          <w:rFonts w:ascii="Arial" w:eastAsia="Arial" w:hAnsi="Arial" w:cs="Arial"/>
          <w:b/>
          <w:caps/>
          <w:sz w:val="24"/>
          <w:szCs w:val="32"/>
        </w:rPr>
      </w:pPr>
      <w:bookmarkStart w:id="6" w:name="_PAR__6_25628753_f40d_4731_be98_9cb7185e"/>
      <w:bookmarkEnd w:id="5"/>
      <w:r>
        <w:rPr>
          <w:rFonts w:ascii="Arial" w:eastAsia="Arial" w:hAnsi="Arial" w:cs="Arial"/>
          <w:b/>
          <w:caps/>
          <w:sz w:val="24"/>
          <w:szCs w:val="32"/>
        </w:rPr>
        <w:t>STATE OF MAINE</w:t>
      </w:r>
    </w:p>
    <w:p w:rsidR="002D659B" w:rsidP="002D659B">
      <w:pPr>
        <w:spacing w:after="0"/>
        <w:ind w:left="360"/>
        <w:jc w:val="center"/>
        <w:outlineLvl w:val="0"/>
        <w:rPr>
          <w:rFonts w:ascii="Arial" w:eastAsia="Arial" w:hAnsi="Arial" w:cs="Arial"/>
          <w:b/>
          <w:caps/>
          <w:sz w:val="24"/>
          <w:szCs w:val="32"/>
        </w:rPr>
      </w:pPr>
      <w:bookmarkStart w:id="7" w:name="_PAR__7_b72832fe_1cc9_4b05_95da_ee1341ec"/>
      <w:bookmarkEnd w:id="6"/>
      <w:r>
        <w:rPr>
          <w:rFonts w:ascii="Arial" w:eastAsia="Arial" w:hAnsi="Arial" w:cs="Arial"/>
          <w:b/>
          <w:caps/>
          <w:sz w:val="24"/>
          <w:szCs w:val="32"/>
        </w:rPr>
        <w:t>HOUSE OF REPRESENTATIVES</w:t>
      </w:r>
    </w:p>
    <w:p w:rsidR="002D659B" w:rsidP="002D659B">
      <w:pPr>
        <w:spacing w:after="0"/>
        <w:ind w:left="360"/>
        <w:jc w:val="center"/>
        <w:outlineLvl w:val="0"/>
        <w:rPr>
          <w:rFonts w:ascii="Arial" w:eastAsia="Arial" w:hAnsi="Arial" w:cs="Arial"/>
          <w:b/>
          <w:caps/>
          <w:sz w:val="24"/>
          <w:szCs w:val="32"/>
        </w:rPr>
      </w:pPr>
      <w:bookmarkStart w:id="8" w:name="_PAR__8_446afef2_1c2d_46f8_bf77_a2bb39a8"/>
      <w:bookmarkEnd w:id="7"/>
      <w:r>
        <w:rPr>
          <w:rFonts w:ascii="Arial" w:eastAsia="Arial" w:hAnsi="Arial" w:cs="Arial"/>
          <w:b/>
          <w:caps/>
          <w:sz w:val="24"/>
          <w:szCs w:val="32"/>
        </w:rPr>
        <w:t>131st Legislature</w:t>
      </w:r>
    </w:p>
    <w:p w:rsidR="002D659B" w:rsidP="002D659B">
      <w:pPr>
        <w:spacing w:after="0"/>
        <w:ind w:left="360"/>
        <w:jc w:val="center"/>
        <w:outlineLvl w:val="0"/>
        <w:rPr>
          <w:rFonts w:ascii="Arial" w:eastAsia="Arial" w:hAnsi="Arial" w:cs="Arial"/>
          <w:b/>
          <w:caps/>
          <w:sz w:val="24"/>
          <w:szCs w:val="32"/>
        </w:rPr>
      </w:pPr>
      <w:bookmarkStart w:id="9" w:name="_PAR__9_b9808d6d_c265_48a0_9389_22d265aa"/>
      <w:bookmarkEnd w:id="8"/>
      <w:r>
        <w:rPr>
          <w:rFonts w:ascii="Arial" w:eastAsia="Arial" w:hAnsi="Arial" w:cs="Arial"/>
          <w:b/>
          <w:caps/>
          <w:sz w:val="24"/>
          <w:szCs w:val="32"/>
        </w:rPr>
        <w:t>First Special Session</w:t>
      </w:r>
    </w:p>
    <w:p w:rsidR="002D659B" w:rsidP="002D659B">
      <w:pPr>
        <w:spacing w:before="400" w:after="200"/>
        <w:ind w:left="360" w:firstLine="360"/>
        <w:rPr>
          <w:rFonts w:ascii="Arial" w:eastAsia="Arial" w:hAnsi="Arial" w:cs="Arial"/>
        </w:rPr>
      </w:pPr>
      <w:bookmarkStart w:id="10" w:name="_PAR__10_09452b17_7715_4db2_97d4_df35807"/>
      <w:bookmarkEnd w:id="9"/>
      <w:r>
        <w:rPr>
          <w:rFonts w:ascii="Arial" w:eastAsia="Arial" w:hAnsi="Arial" w:cs="Arial"/>
          <w:szCs w:val="22"/>
        </w:rPr>
        <w:t>COMMITTEE AMENDMENT “      ” to H.P. 398, L.D. 621, “An Act to Ensure That Businesses Do Not Refuse Payment in Person with Cash”</w:t>
      </w:r>
    </w:p>
    <w:p w:rsidR="002D659B" w:rsidP="002D659B">
      <w:pPr>
        <w:ind w:left="360" w:firstLine="360"/>
        <w:rPr>
          <w:rFonts w:ascii="Arial" w:eastAsia="Arial" w:hAnsi="Arial" w:cs="Arial"/>
        </w:rPr>
      </w:pPr>
      <w:bookmarkStart w:id="11" w:name="_INSTRUCTION__fcbecd43_091b_4547_ba3c_f3"/>
      <w:bookmarkStart w:id="12" w:name="_PAR__11_9c11f6fe_701f_477c_b1c6_13b6e78"/>
      <w:bookmarkEnd w:id="0"/>
      <w:bookmarkEnd w:id="10"/>
      <w:r>
        <w:rPr>
          <w:rFonts w:ascii="Arial" w:eastAsia="Arial" w:hAnsi="Arial" w:cs="Arial"/>
        </w:rPr>
        <w:t>Amend the bill in section 1 in c. 235 in §1500-Q by striking out all of the first indented paragraph (page 1, lines 6 to 10 in L.D.) and inserting the following:</w:t>
      </w:r>
    </w:p>
    <w:p w:rsidR="002D659B" w:rsidP="002D659B">
      <w:pPr>
        <w:ind w:left="360" w:firstLine="360"/>
        <w:rPr>
          <w:rFonts w:ascii="Arial" w:eastAsia="Arial" w:hAnsi="Arial" w:cs="Arial"/>
        </w:rPr>
      </w:pPr>
      <w:bookmarkStart w:id="13" w:name="_PAR__12_704ef562_ba7c_4f48_a010_7bf91bd"/>
      <w:bookmarkEnd w:id="12"/>
      <w:r>
        <w:rPr>
          <w:rFonts w:ascii="Arial" w:eastAsia="Arial" w:hAnsi="Arial" w:cs="Arial"/>
        </w:rPr>
        <w:t>'</w:t>
      </w:r>
      <w:r>
        <w:rPr>
          <w:rFonts w:ascii="Arial" w:eastAsia="Arial" w:hAnsi="Arial" w:cs="Arial"/>
          <w:u w:val="single"/>
        </w:rPr>
        <w:t>If a business offers goods or services for sale at retail and accepts payment in a form authorized under the Temporary Assistance for Needy Families program under Title 22, chapter 1053-B or the Supplemental Nutrition Assistance Program under Title 22, section 3104, that business may not refuse payment in the form of cash for the goods or services or require payment by only an electronic method.  For purposes of this section, "sale at retail" means any retail transaction conducted in person and does not include a transaction conducted remotely by telephone, mail or the Internet.</w:t>
      </w:r>
      <w:r>
        <w:rPr>
          <w:rFonts w:ascii="Arial" w:eastAsia="Arial" w:hAnsi="Arial" w:cs="Arial"/>
        </w:rPr>
        <w:t>'</w:t>
      </w:r>
    </w:p>
    <w:p w:rsidR="002D659B" w:rsidP="002D659B">
      <w:pPr>
        <w:ind w:left="360" w:firstLine="360"/>
        <w:rPr>
          <w:rFonts w:ascii="Arial" w:eastAsia="Arial" w:hAnsi="Arial" w:cs="Arial"/>
        </w:rPr>
      </w:pPr>
      <w:bookmarkStart w:id="14" w:name="_INSTRUCTION__cd576502_1bc9_48c3_ae9c_6c"/>
      <w:bookmarkStart w:id="15" w:name="_PAR__13_e8478351_008d_4108_9dd3_9667db0"/>
      <w:bookmarkEnd w:id="11"/>
      <w:bookmarkEnd w:id="13"/>
      <w:r>
        <w:rPr>
          <w:rFonts w:ascii="Arial" w:eastAsia="Arial" w:hAnsi="Arial" w:cs="Arial"/>
        </w:rPr>
        <w:t>Amend the bill by relettering or renumbering any nonconsecutive Part letter or section number to read consecutively.</w:t>
      </w:r>
    </w:p>
    <w:p w:rsidR="002D659B" w:rsidP="002D659B">
      <w:pPr>
        <w:keepNext/>
        <w:spacing w:before="240"/>
        <w:ind w:left="360"/>
        <w:jc w:val="center"/>
        <w:rPr>
          <w:rFonts w:ascii="Arial" w:eastAsia="Arial" w:hAnsi="Arial" w:cs="Arial"/>
        </w:rPr>
      </w:pPr>
      <w:bookmarkStart w:id="16" w:name="_SUMMARY__d733a164_2c7f_4225_b935_d2406f"/>
      <w:bookmarkStart w:id="17" w:name="_PAR__14_25664750_cb78_41de_90a9_4fd91cc"/>
      <w:bookmarkEnd w:id="14"/>
      <w:bookmarkEnd w:id="15"/>
      <w:r>
        <w:rPr>
          <w:rFonts w:ascii="Arial" w:eastAsia="Arial" w:hAnsi="Arial" w:cs="Arial"/>
          <w:b/>
          <w:sz w:val="24"/>
        </w:rPr>
        <w:t>SUMMARY</w:t>
      </w:r>
    </w:p>
    <w:p w:rsidR="00000000" w:rsidP="002D659B">
      <w:pPr>
        <w:ind w:left="360" w:firstLine="360"/>
        <w:rPr>
          <w:rFonts w:ascii="Arial" w:eastAsia="Arial" w:hAnsi="Arial" w:cs="Arial"/>
        </w:rPr>
      </w:pPr>
      <w:bookmarkStart w:id="18" w:name="_PAR__15_b3dc1be4_eb9c_4a78_adb7_47ef9fc"/>
      <w:bookmarkEnd w:id="17"/>
      <w:r w:rsidRPr="00B46A6E">
        <w:rPr>
          <w:rFonts w:ascii="Arial" w:eastAsia="Arial" w:hAnsi="Arial" w:cs="Arial"/>
        </w:rPr>
        <w:t>This amendment changes the scope of the bill to require that if a business accepts a payment method provided for by the Temporary Assistance for Needy Families program or by the Supplemental Nutrition Assistance Program that business may not refuse payment in the form of cash for the goods or services or require payment by only an electronic method.</w:t>
      </w:r>
      <w:bookmarkEnd w:id="1"/>
      <w:bookmarkEnd w:id="16"/>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That Businesses Do Not Refuse Payment in Person with Cash</w:t>
    </w:r>
  </w:p>
  <w:p>
    <w:pPr>
      <w:suppressLineNumbers/>
      <w:spacing w:before="0" w:after="0"/>
      <w:jc w:val="center"/>
      <w:rPr>
        <w:rFonts w:ascii="Arial" w:eastAsia="Arial" w:hAnsi="Arial" w:cs="Arial"/>
      </w:rPr>
    </w:pPr>
    <w:r>
      <w:rPr>
        <w:rFonts w:ascii="Arial" w:eastAsia="Arial" w:hAnsi="Arial" w:cs="Arial"/>
        <w:sz w:val="22"/>
      </w:rPr>
      <w:t>L.D. 621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659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46A6E"/>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