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Provide Regional Support to Deliver State and Federal Programs to Cities and Towns in the State</w:t>
      </w:r>
    </w:p>
    <w:p w:rsidR="00181B6C" w:rsidP="00181B6C">
      <w:pPr>
        <w:spacing w:after="240"/>
        <w:ind w:left="360"/>
        <w:jc w:val="right"/>
        <w:rPr>
          <w:rFonts w:ascii="Arial" w:eastAsia="Arial" w:hAnsi="Arial" w:cs="Arial"/>
          <w:caps/>
        </w:rPr>
      </w:pPr>
      <w:bookmarkStart w:id="0" w:name="_AMEND_TITLE__ec8088a9_383e_4e15_8260_6e"/>
      <w:bookmarkStart w:id="1" w:name="_PAGE__1_f3cf8250_75f6_4fc1_95e3_f480c17"/>
      <w:bookmarkStart w:id="2" w:name="_PAR__2_a5611dfb_5b5d_4f6a_b2c7_6bc352da"/>
      <w:r>
        <w:rPr>
          <w:rFonts w:ascii="Arial" w:eastAsia="Arial" w:hAnsi="Arial" w:cs="Arial"/>
          <w:caps/>
        </w:rPr>
        <w:t>L.D. 602</w:t>
      </w:r>
    </w:p>
    <w:p w:rsidR="00181B6C" w:rsidP="00181B6C">
      <w:pPr>
        <w:tabs>
          <w:tab w:val="right" w:pos="8928"/>
        </w:tabs>
        <w:spacing w:after="360"/>
        <w:ind w:left="360"/>
        <w:rPr>
          <w:rFonts w:ascii="Arial" w:eastAsia="Arial" w:hAnsi="Arial" w:cs="Arial"/>
        </w:rPr>
      </w:pPr>
      <w:bookmarkStart w:id="3" w:name="_PAR__3_5a966e6f_2efd_4a79_9d33_f73d4999"/>
      <w:bookmarkEnd w:id="2"/>
      <w:r>
        <w:rPr>
          <w:rFonts w:ascii="Arial" w:eastAsia="Arial" w:hAnsi="Arial" w:cs="Arial"/>
        </w:rPr>
        <w:t>Date:</w:t>
      </w:r>
      <w:r>
        <w:rPr>
          <w:rFonts w:ascii="Arial" w:eastAsia="Arial" w:hAnsi="Arial" w:cs="Arial"/>
        </w:rPr>
        <w:tab/>
        <w:t>(Filing No. H-         )</w:t>
      </w:r>
    </w:p>
    <w:p w:rsidR="00181B6C" w:rsidP="00181B6C">
      <w:pPr>
        <w:spacing w:before="600" w:after="300"/>
        <w:ind w:left="360"/>
        <w:jc w:val="center"/>
        <w:outlineLvl w:val="0"/>
        <w:rPr>
          <w:rFonts w:ascii="Arial" w:eastAsia="Arial" w:hAnsi="Arial" w:cs="Arial"/>
        </w:rPr>
      </w:pPr>
      <w:bookmarkStart w:id="4" w:name="_PAR__4_b7c74e45_00cb_4fcd_b8e6_31a587e1"/>
      <w:bookmarkEnd w:id="3"/>
      <w:r>
        <w:rPr>
          <w:rFonts w:ascii="Arial" w:eastAsia="Arial" w:hAnsi="Arial" w:cs="Arial"/>
          <w:b/>
          <w:caps/>
          <w:sz w:val="24"/>
          <w:szCs w:val="32"/>
        </w:rPr>
        <w:t xml:space="preserve">Housing </w:t>
      </w:r>
    </w:p>
    <w:p w:rsidR="00181B6C" w:rsidP="00181B6C">
      <w:pPr>
        <w:spacing w:before="60" w:after="60"/>
        <w:ind w:left="720"/>
        <w:rPr>
          <w:rFonts w:ascii="Arial" w:eastAsia="Arial" w:hAnsi="Arial" w:cs="Arial"/>
        </w:rPr>
      </w:pPr>
      <w:bookmarkStart w:id="5" w:name="_PAR__5_b026a905_50e1_493c_85eb_06246550"/>
      <w:bookmarkEnd w:id="4"/>
      <w:r>
        <w:rPr>
          <w:rFonts w:ascii="Arial" w:eastAsia="Arial" w:hAnsi="Arial" w:cs="Arial"/>
        </w:rPr>
        <w:t>Reproduced and distributed under the direction of the Clerk of the House.</w:t>
      </w:r>
    </w:p>
    <w:p w:rsidR="00181B6C" w:rsidP="00181B6C">
      <w:pPr>
        <w:spacing w:before="160" w:after="0"/>
        <w:ind w:left="360"/>
        <w:jc w:val="center"/>
        <w:outlineLvl w:val="0"/>
        <w:rPr>
          <w:rFonts w:ascii="Arial" w:eastAsia="Arial" w:hAnsi="Arial" w:cs="Arial"/>
          <w:b/>
          <w:caps/>
          <w:sz w:val="24"/>
          <w:szCs w:val="32"/>
        </w:rPr>
      </w:pPr>
      <w:bookmarkStart w:id="6" w:name="_PAR__6_fd76d73f_248a_47cc_8251_0862a395"/>
      <w:bookmarkEnd w:id="5"/>
      <w:r>
        <w:rPr>
          <w:rFonts w:ascii="Arial" w:eastAsia="Arial" w:hAnsi="Arial" w:cs="Arial"/>
          <w:b/>
          <w:caps/>
          <w:sz w:val="24"/>
          <w:szCs w:val="32"/>
        </w:rPr>
        <w:t>STATE OF MAINE</w:t>
      </w:r>
    </w:p>
    <w:p w:rsidR="00181B6C" w:rsidP="00181B6C">
      <w:pPr>
        <w:spacing w:after="0"/>
        <w:ind w:left="360"/>
        <w:jc w:val="center"/>
        <w:outlineLvl w:val="0"/>
        <w:rPr>
          <w:rFonts w:ascii="Arial" w:eastAsia="Arial" w:hAnsi="Arial" w:cs="Arial"/>
          <w:b/>
          <w:caps/>
          <w:sz w:val="24"/>
          <w:szCs w:val="32"/>
        </w:rPr>
      </w:pPr>
      <w:bookmarkStart w:id="7" w:name="_PAR__7_8cc94b4d_333e_4192_a0c3_52b27231"/>
      <w:bookmarkEnd w:id="6"/>
      <w:r>
        <w:rPr>
          <w:rFonts w:ascii="Arial" w:eastAsia="Arial" w:hAnsi="Arial" w:cs="Arial"/>
          <w:b/>
          <w:caps/>
          <w:sz w:val="24"/>
          <w:szCs w:val="32"/>
        </w:rPr>
        <w:t>HOUSE OF REPRESENTATIVES</w:t>
      </w:r>
    </w:p>
    <w:p w:rsidR="00181B6C" w:rsidP="00181B6C">
      <w:pPr>
        <w:spacing w:after="0"/>
        <w:ind w:left="360"/>
        <w:jc w:val="center"/>
        <w:outlineLvl w:val="0"/>
        <w:rPr>
          <w:rFonts w:ascii="Arial" w:eastAsia="Arial" w:hAnsi="Arial" w:cs="Arial"/>
          <w:b/>
          <w:caps/>
          <w:sz w:val="24"/>
          <w:szCs w:val="32"/>
        </w:rPr>
      </w:pPr>
      <w:bookmarkStart w:id="8" w:name="_PAR__8_23fa6bdd_ca63_4003_93b9_056a2f1b"/>
      <w:bookmarkEnd w:id="7"/>
      <w:r>
        <w:rPr>
          <w:rFonts w:ascii="Arial" w:eastAsia="Arial" w:hAnsi="Arial" w:cs="Arial"/>
          <w:b/>
          <w:caps/>
          <w:sz w:val="24"/>
          <w:szCs w:val="32"/>
        </w:rPr>
        <w:t>131st Legislature</w:t>
      </w:r>
    </w:p>
    <w:p w:rsidR="00181B6C" w:rsidP="00181B6C">
      <w:pPr>
        <w:spacing w:after="0"/>
        <w:ind w:left="360"/>
        <w:jc w:val="center"/>
        <w:outlineLvl w:val="0"/>
        <w:rPr>
          <w:rFonts w:ascii="Arial" w:eastAsia="Arial" w:hAnsi="Arial" w:cs="Arial"/>
          <w:b/>
          <w:caps/>
          <w:sz w:val="24"/>
          <w:szCs w:val="32"/>
        </w:rPr>
      </w:pPr>
      <w:bookmarkStart w:id="9" w:name="_PAR__9_a11b74ff_8082_4116_be17_9c09f328"/>
      <w:bookmarkEnd w:id="8"/>
      <w:r>
        <w:rPr>
          <w:rFonts w:ascii="Arial" w:eastAsia="Arial" w:hAnsi="Arial" w:cs="Arial"/>
          <w:b/>
          <w:caps/>
          <w:sz w:val="24"/>
          <w:szCs w:val="32"/>
        </w:rPr>
        <w:t>Second Regular Session</w:t>
      </w:r>
    </w:p>
    <w:p w:rsidR="00181B6C" w:rsidP="00181B6C">
      <w:pPr>
        <w:spacing w:before="400" w:after="200"/>
        <w:ind w:left="360" w:firstLine="360"/>
        <w:rPr>
          <w:rFonts w:ascii="Arial" w:eastAsia="Arial" w:hAnsi="Arial" w:cs="Arial"/>
        </w:rPr>
      </w:pPr>
      <w:bookmarkStart w:id="10" w:name="_PAR__10_65ae21df_06f3_45c0_9272_86ae389"/>
      <w:bookmarkEnd w:id="9"/>
      <w:r>
        <w:rPr>
          <w:rFonts w:ascii="Arial" w:eastAsia="Arial" w:hAnsi="Arial" w:cs="Arial"/>
          <w:szCs w:val="22"/>
        </w:rPr>
        <w:t>COMMITTEE AMENDMENT “      ” to H.P. 379, L.D. 602, “An Act to Provide Regional Support to Deliver State and Federal Programs to Cities and Towns in the State”</w:t>
      </w:r>
    </w:p>
    <w:p w:rsidR="00181B6C" w:rsidP="00181B6C">
      <w:pPr>
        <w:ind w:left="360" w:firstLine="360"/>
        <w:rPr>
          <w:rFonts w:ascii="Arial" w:eastAsia="Arial" w:hAnsi="Arial" w:cs="Arial"/>
        </w:rPr>
      </w:pPr>
      <w:bookmarkStart w:id="11" w:name="_INSTRUCTION__13bd13e5_4f99_4801_871a_c1"/>
      <w:bookmarkStart w:id="12" w:name="_PAR__11_6656b122_591f_496f_924c_fa664bf"/>
      <w:bookmarkEnd w:id="0"/>
      <w:bookmarkEnd w:id="10"/>
      <w:r>
        <w:rPr>
          <w:rFonts w:ascii="Arial" w:eastAsia="Arial" w:hAnsi="Arial" w:cs="Arial"/>
        </w:rPr>
        <w:t>Amend the bill by striking out the title and substituting the following:</w:t>
      </w:r>
    </w:p>
    <w:p w:rsidR="00181B6C" w:rsidP="00181B6C">
      <w:pPr>
        <w:ind w:left="360"/>
        <w:rPr>
          <w:rFonts w:ascii="Arial" w:eastAsia="Arial" w:hAnsi="Arial" w:cs="Arial"/>
        </w:rPr>
      </w:pPr>
      <w:bookmarkStart w:id="13" w:name="_PAR__12_d6d4ab27_b620_46d4_8784_3725e27"/>
      <w:bookmarkEnd w:id="12"/>
      <w:r>
        <w:rPr>
          <w:rFonts w:ascii="Arial" w:eastAsia="Arial" w:hAnsi="Arial" w:cs="Arial"/>
          <w:b/>
        </w:rPr>
        <w:t>'An Act to Provide Regional Support to Deliver State and Federal Programs to Municipalities in the State'</w:t>
      </w:r>
    </w:p>
    <w:p w:rsidR="00181B6C" w:rsidP="00181B6C">
      <w:pPr>
        <w:ind w:left="360" w:firstLine="360"/>
        <w:rPr>
          <w:rFonts w:ascii="Arial" w:eastAsia="Arial" w:hAnsi="Arial" w:cs="Arial"/>
        </w:rPr>
      </w:pPr>
      <w:bookmarkStart w:id="14" w:name="_INSTRUCTION__f18b637d_f3a5_45a9_a020_14"/>
      <w:bookmarkStart w:id="15" w:name="_PAR__13_9dce90a7_feae_4703_b13c_01f7863"/>
      <w:bookmarkEnd w:id="11"/>
      <w:bookmarkEnd w:id="13"/>
      <w:r>
        <w:rPr>
          <w:rFonts w:ascii="Arial" w:eastAsia="Arial" w:hAnsi="Arial" w:cs="Arial"/>
        </w:rPr>
        <w:t>Amend the bill by striking out everything after the enacting clause and inserting the following:</w:t>
      </w:r>
    </w:p>
    <w:p w:rsidR="00181B6C" w:rsidP="00181B6C">
      <w:pPr>
        <w:ind w:left="360" w:firstLine="360"/>
        <w:rPr>
          <w:rFonts w:ascii="Arial" w:eastAsia="Arial" w:hAnsi="Arial" w:cs="Arial"/>
        </w:rPr>
      </w:pPr>
      <w:bookmarkStart w:id="16" w:name="_PAR__14_59a7e807_03fc_4033_815f_ed24500"/>
      <w:bookmarkEnd w:id="15"/>
      <w:r>
        <w:rPr>
          <w:rFonts w:ascii="Arial" w:eastAsia="Arial" w:hAnsi="Arial" w:cs="Arial"/>
        </w:rPr>
        <w:t>'</w:t>
      </w:r>
      <w:r>
        <w:rPr>
          <w:rFonts w:ascii="Arial" w:eastAsia="Arial" w:hAnsi="Arial" w:cs="Arial"/>
          <w:b/>
          <w:sz w:val="24"/>
        </w:rPr>
        <w:t>Sec. 1.  30-A MRSA §2313, sub-§5</w:t>
      </w:r>
      <w:r>
        <w:rPr>
          <w:rFonts w:ascii="Arial" w:eastAsia="Arial" w:hAnsi="Arial" w:cs="Arial"/>
        </w:rPr>
        <w:t xml:space="preserve"> is enacted to read:</w:t>
      </w:r>
    </w:p>
    <w:p w:rsidR="00181B6C" w:rsidP="00181B6C">
      <w:pPr>
        <w:ind w:left="360" w:firstLine="360"/>
        <w:rPr>
          <w:rFonts w:ascii="Arial" w:eastAsia="Arial" w:hAnsi="Arial" w:cs="Arial"/>
        </w:rPr>
      </w:pPr>
      <w:bookmarkStart w:id="17" w:name="_PAR__15_0dcaef01_af68_4270_b870_0d25b6a"/>
      <w:bookmarkEnd w:id="16"/>
      <w:r>
        <w:rPr>
          <w:rFonts w:ascii="Arial" w:eastAsia="Arial" w:hAnsi="Arial" w:cs="Arial"/>
          <w:b/>
          <w:u w:val="single"/>
        </w:rPr>
        <w:t xml:space="preserve">5.  Duties. </w:t>
      </w:r>
      <w:r>
        <w:rPr>
          <w:rFonts w:ascii="Arial" w:eastAsia="Arial" w:hAnsi="Arial" w:cs="Arial"/>
          <w:u w:val="single"/>
        </w:rPr>
        <w:t xml:space="preserve"> A council shall:</w:t>
      </w:r>
    </w:p>
    <w:p w:rsidR="00181B6C" w:rsidP="00181B6C">
      <w:pPr>
        <w:ind w:left="720"/>
        <w:rPr>
          <w:rFonts w:ascii="Arial" w:eastAsia="Arial" w:hAnsi="Arial" w:cs="Arial"/>
        </w:rPr>
      </w:pPr>
      <w:bookmarkStart w:id="18" w:name="_PAR__16_550264f4_db6e_4e31_9b40_c900264"/>
      <w:bookmarkEnd w:id="17"/>
      <w:r>
        <w:rPr>
          <w:rFonts w:ascii="Arial" w:eastAsia="Arial" w:hAnsi="Arial" w:cs="Arial"/>
          <w:u w:val="single"/>
        </w:rPr>
        <w:t>A. Provide technical assistance to municipalities in its region for the purpose of accessing federal and state programs for housing, land use and economic development;</w:t>
      </w:r>
    </w:p>
    <w:p w:rsidR="00181B6C" w:rsidP="00181B6C">
      <w:pPr>
        <w:ind w:left="720"/>
        <w:rPr>
          <w:rFonts w:ascii="Arial" w:eastAsia="Arial" w:hAnsi="Arial" w:cs="Arial"/>
        </w:rPr>
      </w:pPr>
      <w:bookmarkStart w:id="19" w:name="_PAR__17_429f9af9_6aff_4d08_8317_d7208ec"/>
      <w:bookmarkEnd w:id="18"/>
      <w:r>
        <w:rPr>
          <w:rFonts w:ascii="Arial" w:eastAsia="Arial" w:hAnsi="Arial" w:cs="Arial"/>
          <w:u w:val="single"/>
        </w:rPr>
        <w:t>B. Assist municipalities to examine the regional suitability for housing developments and to develop ordinances governing housing developments;</w:t>
      </w:r>
    </w:p>
    <w:p w:rsidR="00181B6C" w:rsidP="00181B6C">
      <w:pPr>
        <w:ind w:left="720"/>
        <w:rPr>
          <w:rFonts w:ascii="Arial" w:eastAsia="Arial" w:hAnsi="Arial" w:cs="Arial"/>
        </w:rPr>
      </w:pPr>
      <w:bookmarkStart w:id="20" w:name="_PAR__18_9845ae4e_c5aa_46b6_9e3d_860ed53"/>
      <w:bookmarkEnd w:id="19"/>
      <w:r>
        <w:rPr>
          <w:rFonts w:ascii="Arial" w:eastAsia="Arial" w:hAnsi="Arial" w:cs="Arial"/>
          <w:u w:val="single"/>
        </w:rPr>
        <w:t>C. Establish mapping and geographic information systems to support housing goals in its region by:</w:t>
      </w:r>
    </w:p>
    <w:p w:rsidR="00181B6C" w:rsidP="00181B6C">
      <w:pPr>
        <w:ind w:left="1080"/>
        <w:rPr>
          <w:rFonts w:ascii="Arial" w:eastAsia="Arial" w:hAnsi="Arial" w:cs="Arial"/>
        </w:rPr>
      </w:pPr>
      <w:bookmarkStart w:id="21" w:name="_PAR__19_00b803e6_f147_4834_953f_181ec96"/>
      <w:bookmarkEnd w:id="20"/>
      <w:r>
        <w:rPr>
          <w:rFonts w:ascii="Arial" w:eastAsia="Arial" w:hAnsi="Arial" w:cs="Arial"/>
          <w:u w:val="single"/>
        </w:rPr>
        <w:t>(1) Collecting and maintaining geographic information system maps for its region;</w:t>
      </w:r>
    </w:p>
    <w:p w:rsidR="00181B6C" w:rsidP="00181B6C">
      <w:pPr>
        <w:ind w:left="1080"/>
        <w:rPr>
          <w:rFonts w:ascii="Arial" w:eastAsia="Arial" w:hAnsi="Arial" w:cs="Arial"/>
        </w:rPr>
      </w:pPr>
      <w:bookmarkStart w:id="22" w:name="_PAR__20_dd0c8bbc_9dca_4f00_9dcf_8cd33ab"/>
      <w:bookmarkEnd w:id="21"/>
      <w:r>
        <w:rPr>
          <w:rFonts w:ascii="Arial" w:eastAsia="Arial" w:hAnsi="Arial" w:cs="Arial"/>
          <w:u w:val="single"/>
        </w:rPr>
        <w:t>(2) Collecting and maintaining maps of public, special district or other centrally managed water systems and public, special district or other comparable sewer systems in each municipality in its region;</w:t>
      </w:r>
    </w:p>
    <w:p w:rsidR="00181B6C" w:rsidP="00181B6C">
      <w:pPr>
        <w:ind w:left="1080"/>
        <w:rPr>
          <w:rFonts w:ascii="Arial" w:eastAsia="Arial" w:hAnsi="Arial" w:cs="Arial"/>
        </w:rPr>
      </w:pPr>
      <w:bookmarkStart w:id="23" w:name="_PAR__21_397efd84_d145_4452_888f_c21c12a"/>
      <w:bookmarkEnd w:id="22"/>
      <w:r>
        <w:rPr>
          <w:rFonts w:ascii="Arial" w:eastAsia="Arial" w:hAnsi="Arial" w:cs="Arial"/>
          <w:u w:val="single"/>
        </w:rPr>
        <w:t>(3) Creating and maintaining a housing overlay map for its region that indicates where certain types of housing are permitted by law, zoning or local ordinance; and</w:t>
      </w:r>
    </w:p>
    <w:p w:rsidR="00181B6C" w:rsidP="00181B6C">
      <w:pPr>
        <w:ind w:left="1080"/>
        <w:rPr>
          <w:rFonts w:ascii="Arial" w:eastAsia="Arial" w:hAnsi="Arial" w:cs="Arial"/>
        </w:rPr>
      </w:pPr>
      <w:bookmarkStart w:id="24" w:name="_PAR__22_c3ace0c5_5143_4391_9e56_84f6397"/>
      <w:bookmarkEnd w:id="23"/>
      <w:r>
        <w:rPr>
          <w:rFonts w:ascii="Arial" w:eastAsia="Arial" w:hAnsi="Arial" w:cs="Arial"/>
          <w:u w:val="single"/>
        </w:rPr>
        <w:t>(4) Using maps and data from the Department of Inland Fisheries and Wildlife intended to assist with wildlife habitat conservation.</w:t>
      </w:r>
    </w:p>
    <w:p w:rsidR="00181B6C" w:rsidP="00181B6C">
      <w:pPr>
        <w:ind w:left="720"/>
        <w:rPr>
          <w:rFonts w:ascii="Arial" w:eastAsia="Arial" w:hAnsi="Arial" w:cs="Arial"/>
        </w:rPr>
      </w:pPr>
      <w:bookmarkStart w:id="25" w:name="_PAGE__2_e3797917_c7c0_4825_a1a3_b1a1512"/>
      <w:bookmarkStart w:id="26" w:name="_PAR__2_6b039b4a_c246_4fd2_8f23_769a9779"/>
      <w:bookmarkEnd w:id="1"/>
      <w:bookmarkEnd w:id="24"/>
      <w:r>
        <w:rPr>
          <w:rFonts w:ascii="Arial" w:eastAsia="Arial" w:hAnsi="Arial" w:cs="Arial"/>
          <w:u w:val="single"/>
        </w:rPr>
        <w:t>For the purposes of this paragraph, "geographic information system" has the same meaning as in Title 5, section 1991, subsection 2;</w:t>
      </w:r>
    </w:p>
    <w:p w:rsidR="00181B6C" w:rsidP="00181B6C">
      <w:pPr>
        <w:ind w:left="720"/>
        <w:rPr>
          <w:rFonts w:ascii="Arial" w:eastAsia="Arial" w:hAnsi="Arial" w:cs="Arial"/>
        </w:rPr>
      </w:pPr>
      <w:bookmarkStart w:id="27" w:name="_PAR__3_560543fa_e2c7_4597_884d_97ad0b66"/>
      <w:bookmarkEnd w:id="26"/>
      <w:r>
        <w:rPr>
          <w:rFonts w:ascii="Arial" w:eastAsia="Arial" w:hAnsi="Arial" w:cs="Arial"/>
          <w:u w:val="single"/>
        </w:rPr>
        <w:t>D. Use data from community action agencies, as defined in Title 22, section 5321, subsection 2, the Maine State Housing Authority and administrators of municipal general assistance and other relevant entities to maintain a central database that includes, but is not limited to, data related to regional general assistance usage, persons experiencing homelessness, fuel assistance, nutritional assistance and other demographic data; and</w:t>
      </w:r>
    </w:p>
    <w:p w:rsidR="00181B6C" w:rsidP="00181B6C">
      <w:pPr>
        <w:ind w:left="720"/>
        <w:rPr>
          <w:rFonts w:ascii="Arial" w:eastAsia="Arial" w:hAnsi="Arial" w:cs="Arial"/>
        </w:rPr>
      </w:pPr>
      <w:bookmarkStart w:id="28" w:name="_PAR__4_07196373_0f06_4d64_b871_ac52f5d0"/>
      <w:bookmarkEnd w:id="27"/>
      <w:r>
        <w:rPr>
          <w:rFonts w:ascii="Arial" w:eastAsia="Arial" w:hAnsi="Arial" w:cs="Arial"/>
          <w:u w:val="single"/>
        </w:rPr>
        <w:t>E. Collaborate with municipalities in its region to track progress for regional housing production goals based on the statewide housing production goals under Title 5, section 13056, subsection 9.</w:t>
      </w:r>
    </w:p>
    <w:p w:rsidR="00181B6C" w:rsidP="00181B6C">
      <w:pPr>
        <w:ind w:left="360" w:firstLine="360"/>
        <w:rPr>
          <w:rFonts w:ascii="Arial" w:eastAsia="Arial" w:hAnsi="Arial" w:cs="Arial"/>
        </w:rPr>
      </w:pPr>
      <w:bookmarkStart w:id="29" w:name="_PAR__5_5df72289_1852_4cdd_ad8d_5004f024"/>
      <w:bookmarkEnd w:id="28"/>
      <w:r>
        <w:rPr>
          <w:rFonts w:ascii="Arial" w:eastAsia="Arial" w:hAnsi="Arial" w:cs="Arial"/>
          <w:b/>
          <w:sz w:val="24"/>
        </w:rPr>
        <w:t>Sec. 2.  30-A MRSA §2321,</w:t>
      </w:r>
      <w:r>
        <w:rPr>
          <w:rFonts w:ascii="Arial" w:eastAsia="Arial" w:hAnsi="Arial" w:cs="Arial"/>
        </w:rPr>
        <w:t xml:space="preserve"> as amended by PL 2007, c. 215, §5, is further amended by amending the section headnote to read:</w:t>
      </w:r>
    </w:p>
    <w:p w:rsidR="00181B6C" w:rsidP="00181B6C">
      <w:pPr>
        <w:ind w:left="1080" w:hanging="720"/>
        <w:rPr>
          <w:rFonts w:ascii="Arial" w:eastAsia="Arial" w:hAnsi="Arial" w:cs="Arial"/>
        </w:rPr>
      </w:pPr>
      <w:bookmarkStart w:id="30" w:name="_PAR__6_2a58452a_e717_4dd2_b644_5de59c21"/>
      <w:bookmarkEnd w:id="29"/>
      <w:r>
        <w:rPr>
          <w:rFonts w:ascii="Arial" w:eastAsia="Arial" w:hAnsi="Arial" w:cs="Arial"/>
          <w:b/>
        </w:rPr>
        <w:t>§2321.  Establishment; purposes</w:t>
      </w:r>
      <w:r>
        <w:rPr>
          <w:rFonts w:ascii="Arial" w:eastAsia="Arial" w:hAnsi="Arial" w:cs="Arial"/>
          <w:b/>
          <w:u w:val="single"/>
        </w:rPr>
        <w:t>; duties</w:t>
      </w:r>
    </w:p>
    <w:p w:rsidR="00181B6C" w:rsidP="00181B6C">
      <w:pPr>
        <w:ind w:left="360" w:firstLine="360"/>
        <w:rPr>
          <w:rFonts w:ascii="Arial" w:eastAsia="Arial" w:hAnsi="Arial" w:cs="Arial"/>
        </w:rPr>
      </w:pPr>
      <w:bookmarkStart w:id="31" w:name="_PAR__7_2e78b05c_f759_4c19_ae6e_e78e3e82"/>
      <w:bookmarkEnd w:id="30"/>
      <w:r>
        <w:rPr>
          <w:rFonts w:ascii="Arial" w:eastAsia="Arial" w:hAnsi="Arial" w:cs="Arial"/>
          <w:b/>
          <w:sz w:val="24"/>
        </w:rPr>
        <w:t>Sec. 3.  30-A MRSA §2321, sub-§3</w:t>
      </w:r>
      <w:r>
        <w:rPr>
          <w:rFonts w:ascii="Arial" w:eastAsia="Arial" w:hAnsi="Arial" w:cs="Arial"/>
        </w:rPr>
        <w:t xml:space="preserve"> is enacted to read:</w:t>
      </w:r>
    </w:p>
    <w:p w:rsidR="00181B6C" w:rsidP="00181B6C">
      <w:pPr>
        <w:ind w:left="360" w:firstLine="360"/>
        <w:rPr>
          <w:rFonts w:ascii="Arial" w:eastAsia="Arial" w:hAnsi="Arial" w:cs="Arial"/>
        </w:rPr>
      </w:pPr>
      <w:bookmarkStart w:id="32" w:name="_PAR__8_456f89d0_b298_48f0_accf_526d2ce0"/>
      <w:bookmarkEnd w:id="31"/>
      <w:r>
        <w:rPr>
          <w:rFonts w:ascii="Arial" w:eastAsia="Arial" w:hAnsi="Arial" w:cs="Arial"/>
          <w:b/>
          <w:u w:val="single"/>
        </w:rPr>
        <w:t xml:space="preserve">3.  Duties. </w:t>
      </w:r>
      <w:r>
        <w:rPr>
          <w:rFonts w:ascii="Arial" w:eastAsia="Arial" w:hAnsi="Arial" w:cs="Arial"/>
          <w:u w:val="single"/>
        </w:rPr>
        <w:t xml:space="preserve"> A regional planning commission shall:</w:t>
      </w:r>
    </w:p>
    <w:p w:rsidR="00181B6C" w:rsidP="00181B6C">
      <w:pPr>
        <w:ind w:left="720"/>
        <w:rPr>
          <w:rFonts w:ascii="Arial" w:eastAsia="Arial" w:hAnsi="Arial" w:cs="Arial"/>
        </w:rPr>
      </w:pPr>
      <w:bookmarkStart w:id="33" w:name="_PAR__9_875e567a_fc3f_45e0_986a_15532a4f"/>
      <w:bookmarkEnd w:id="32"/>
      <w:r>
        <w:rPr>
          <w:rFonts w:ascii="Arial" w:eastAsia="Arial" w:hAnsi="Arial" w:cs="Arial"/>
          <w:u w:val="single"/>
        </w:rPr>
        <w:t>A. Provide technical assistance to municipalities in its region for the purpose of accessing federal and state programs for housing, land use and economic development;</w:t>
      </w:r>
    </w:p>
    <w:p w:rsidR="00181B6C" w:rsidP="00181B6C">
      <w:pPr>
        <w:ind w:left="720"/>
        <w:rPr>
          <w:rFonts w:ascii="Arial" w:eastAsia="Arial" w:hAnsi="Arial" w:cs="Arial"/>
        </w:rPr>
      </w:pPr>
      <w:bookmarkStart w:id="34" w:name="_PAR__10_0f864907_6dd5_4aba_a7b9_a104c79"/>
      <w:bookmarkEnd w:id="33"/>
      <w:r>
        <w:rPr>
          <w:rFonts w:ascii="Arial" w:eastAsia="Arial" w:hAnsi="Arial" w:cs="Arial"/>
          <w:u w:val="single"/>
        </w:rPr>
        <w:t>B. Assist municipalities to examine the regional suitability for housing developments and to develop ordinances governing housing developments;</w:t>
      </w:r>
    </w:p>
    <w:p w:rsidR="00181B6C" w:rsidP="00181B6C">
      <w:pPr>
        <w:ind w:left="720"/>
        <w:rPr>
          <w:rFonts w:ascii="Arial" w:eastAsia="Arial" w:hAnsi="Arial" w:cs="Arial"/>
        </w:rPr>
      </w:pPr>
      <w:bookmarkStart w:id="35" w:name="_PAR__11_1dcf2ce2_6078_45d3_98c1_88a7ae1"/>
      <w:bookmarkEnd w:id="34"/>
      <w:r>
        <w:rPr>
          <w:rFonts w:ascii="Arial" w:eastAsia="Arial" w:hAnsi="Arial" w:cs="Arial"/>
          <w:u w:val="single"/>
        </w:rPr>
        <w:t>C. Establish mapping and geographic information systems to support housing goals in its region by:</w:t>
      </w:r>
    </w:p>
    <w:p w:rsidR="00181B6C" w:rsidP="00181B6C">
      <w:pPr>
        <w:ind w:left="1080"/>
        <w:rPr>
          <w:rFonts w:ascii="Arial" w:eastAsia="Arial" w:hAnsi="Arial" w:cs="Arial"/>
        </w:rPr>
      </w:pPr>
      <w:bookmarkStart w:id="36" w:name="_PAR__12_35b3f2e5_16a4_457f_9c6b_7706e4e"/>
      <w:bookmarkEnd w:id="35"/>
      <w:r>
        <w:rPr>
          <w:rFonts w:ascii="Arial" w:eastAsia="Arial" w:hAnsi="Arial" w:cs="Arial"/>
          <w:u w:val="single"/>
        </w:rPr>
        <w:t>(1) Collecting and maintaining geographic information system maps for its region;</w:t>
      </w:r>
    </w:p>
    <w:p w:rsidR="00181B6C" w:rsidP="00181B6C">
      <w:pPr>
        <w:ind w:left="1080"/>
        <w:rPr>
          <w:rFonts w:ascii="Arial" w:eastAsia="Arial" w:hAnsi="Arial" w:cs="Arial"/>
        </w:rPr>
      </w:pPr>
      <w:bookmarkStart w:id="37" w:name="_PAR__13_878891eb_f771_4830_a6f7_0bf8604"/>
      <w:bookmarkEnd w:id="36"/>
      <w:r>
        <w:rPr>
          <w:rFonts w:ascii="Arial" w:eastAsia="Arial" w:hAnsi="Arial" w:cs="Arial"/>
          <w:u w:val="single"/>
        </w:rPr>
        <w:t>(2) Collecting and maintaining maps of public, special district or other centrally managed water systems and public, special district or other comparable sewer systems in each municipality in its region;</w:t>
      </w:r>
    </w:p>
    <w:p w:rsidR="00181B6C" w:rsidP="00181B6C">
      <w:pPr>
        <w:ind w:left="1080"/>
        <w:rPr>
          <w:rFonts w:ascii="Arial" w:eastAsia="Arial" w:hAnsi="Arial" w:cs="Arial"/>
        </w:rPr>
      </w:pPr>
      <w:bookmarkStart w:id="38" w:name="_PAR__14_aae6d425_25cb_4a44_a654_e8f8afc"/>
      <w:bookmarkEnd w:id="37"/>
      <w:r>
        <w:rPr>
          <w:rFonts w:ascii="Arial" w:eastAsia="Arial" w:hAnsi="Arial" w:cs="Arial"/>
          <w:u w:val="single"/>
        </w:rPr>
        <w:t>(3) Creating and maintaining a housing overlay map for its region that indicates where certain types of housing are permitted by law, zoning or local ordinance; and</w:t>
      </w:r>
    </w:p>
    <w:p w:rsidR="00181B6C" w:rsidP="00181B6C">
      <w:pPr>
        <w:ind w:left="1080"/>
        <w:rPr>
          <w:rFonts w:ascii="Arial" w:eastAsia="Arial" w:hAnsi="Arial" w:cs="Arial"/>
        </w:rPr>
      </w:pPr>
      <w:bookmarkStart w:id="39" w:name="_PAR__15_ce9a64ec_d468_4a0e_80fb_cd06cc9"/>
      <w:bookmarkEnd w:id="38"/>
      <w:r>
        <w:rPr>
          <w:rFonts w:ascii="Arial" w:eastAsia="Arial" w:hAnsi="Arial" w:cs="Arial"/>
          <w:u w:val="single"/>
        </w:rPr>
        <w:t>(4) Using maps and data from the Department of Inland Fisheries and Wildlife intended to assist with wildlife habitat conservation.</w:t>
      </w:r>
    </w:p>
    <w:p w:rsidR="00181B6C" w:rsidP="00181B6C">
      <w:pPr>
        <w:ind w:left="720"/>
        <w:rPr>
          <w:rFonts w:ascii="Arial" w:eastAsia="Arial" w:hAnsi="Arial" w:cs="Arial"/>
        </w:rPr>
      </w:pPr>
      <w:bookmarkStart w:id="40" w:name="_PAR__16_96d94897_178c_4ef2_825d_ca693d5"/>
      <w:bookmarkEnd w:id="39"/>
      <w:r>
        <w:rPr>
          <w:rFonts w:ascii="Arial" w:eastAsia="Arial" w:hAnsi="Arial" w:cs="Arial"/>
          <w:u w:val="single"/>
        </w:rPr>
        <w:t>For the purposes of this paragraph, "geographic information system" has the same meaning as in Title 5, section 1991, subsection 2;</w:t>
      </w:r>
    </w:p>
    <w:p w:rsidR="00181B6C" w:rsidP="00181B6C">
      <w:pPr>
        <w:ind w:left="720"/>
        <w:rPr>
          <w:rFonts w:ascii="Arial" w:eastAsia="Arial" w:hAnsi="Arial" w:cs="Arial"/>
        </w:rPr>
      </w:pPr>
      <w:bookmarkStart w:id="41" w:name="_PAR__17_26c6baa7_31c3_4005_a70c_9a63df8"/>
      <w:bookmarkEnd w:id="40"/>
      <w:r>
        <w:rPr>
          <w:rFonts w:ascii="Arial" w:eastAsia="Arial" w:hAnsi="Arial" w:cs="Arial"/>
          <w:u w:val="single"/>
        </w:rPr>
        <w:t>D. Use data from community action agencies, as defined in Title 22, section 5321, subsection 2, the Maine State Housing Authority and administrators of municipal general assistance and other relevant entities to maintain a central database that includes, but is not limited to, data related to regional general assistance usage, persons experiencing homelessness, fuel assistance, nutritional assistance and other demographic data; and</w:t>
      </w:r>
    </w:p>
    <w:p w:rsidR="00181B6C" w:rsidP="00181B6C">
      <w:pPr>
        <w:ind w:left="720"/>
        <w:rPr>
          <w:rFonts w:ascii="Arial" w:eastAsia="Arial" w:hAnsi="Arial" w:cs="Arial"/>
        </w:rPr>
      </w:pPr>
      <w:bookmarkStart w:id="42" w:name="_PAGE__3_82e17f67_3fb8_48bc_878e_183da8a"/>
      <w:bookmarkStart w:id="43" w:name="_PAR__2_0e88d1bf_98a4_4b72_a48c_18976e05"/>
      <w:bookmarkEnd w:id="25"/>
      <w:bookmarkEnd w:id="41"/>
      <w:r>
        <w:rPr>
          <w:rFonts w:ascii="Arial" w:eastAsia="Arial" w:hAnsi="Arial" w:cs="Arial"/>
          <w:u w:val="single"/>
        </w:rPr>
        <w:t>E.  Collaborate with municipalities in its region to track progress for regional housing production goals based on the statewide housing production goals under Title 5, section 13056, subsection 9.</w:t>
      </w:r>
    </w:p>
    <w:p w:rsidR="00181B6C" w:rsidP="00181B6C">
      <w:pPr>
        <w:ind w:left="360" w:firstLine="360"/>
        <w:rPr>
          <w:rFonts w:ascii="Arial" w:eastAsia="Arial" w:hAnsi="Arial" w:cs="Arial"/>
        </w:rPr>
      </w:pPr>
      <w:bookmarkStart w:id="44" w:name="_PAR__3_4471279f_f960_49ba_b29d_b15ec68b"/>
      <w:bookmarkEnd w:id="43"/>
      <w:r>
        <w:rPr>
          <w:rFonts w:ascii="Arial" w:eastAsia="Arial" w:hAnsi="Arial" w:cs="Arial"/>
          <w:b/>
          <w:sz w:val="24"/>
        </w:rPr>
        <w:t>Sec. 4.  30-A MRSA §4317</w:t>
      </w:r>
      <w:r>
        <w:rPr>
          <w:rFonts w:ascii="Arial" w:eastAsia="Arial" w:hAnsi="Arial" w:cs="Arial"/>
        </w:rPr>
        <w:t xml:space="preserve"> is enacted to read:</w:t>
      </w:r>
    </w:p>
    <w:p w:rsidR="00181B6C" w:rsidP="00181B6C">
      <w:pPr>
        <w:ind w:left="1080" w:hanging="720"/>
        <w:rPr>
          <w:rFonts w:ascii="Arial" w:eastAsia="Arial" w:hAnsi="Arial" w:cs="Arial"/>
        </w:rPr>
      </w:pPr>
      <w:bookmarkStart w:id="45" w:name="_PAR__4_813d26ef_44db_4397_bc06_a2ccff19"/>
      <w:bookmarkEnd w:id="44"/>
      <w:r>
        <w:rPr>
          <w:rFonts w:ascii="Arial" w:eastAsia="Arial" w:hAnsi="Arial" w:cs="Arial"/>
          <w:b/>
          <w:u w:val="single"/>
        </w:rPr>
        <w:t>§4317.  Regional Council Support Fund established; rules authorized</w:t>
      </w:r>
    </w:p>
    <w:p w:rsidR="00181B6C" w:rsidP="00181B6C">
      <w:pPr>
        <w:ind w:left="360" w:firstLine="360"/>
        <w:rPr>
          <w:rFonts w:ascii="Arial" w:eastAsia="Arial" w:hAnsi="Arial" w:cs="Arial"/>
        </w:rPr>
      </w:pPr>
      <w:bookmarkStart w:id="46" w:name="_PAR__5_d847833e_6c27_4383_8716_8d87d7a8"/>
      <w:bookmarkEnd w:id="45"/>
      <w:r>
        <w:rPr>
          <w:rFonts w:ascii="Arial" w:eastAsia="Arial" w:hAnsi="Arial" w:cs="Arial"/>
          <w:u w:val="single"/>
        </w:rPr>
        <w:t>The Regional Council Support Fund, referred to in this section as "the fund," is established within the department's Bureau of Resource Information and Land Use Planning. For the purposes of this section, "regional councils" means regional planning commissions and councils of government established under chapter 119, subchapter 1. The fund must be used exclusively to support the duties of the regional councils as outlined in section 2313, subsection 5 and section 2321, subsection 3.  The fund may receive money from any available state, federal or private source.  The fund may not lapse but must be carried forward to carry out the duties of the regional councils.  The department shall adopt rules establishing a formula for distribution to regional councils that factors in the number of municipalities each regional council serves and the population of the municipalities.  The distribution formula may consider the number of municipalities with which a regional council has entered into a contract for the purpose of certification of a growth management program under this chapter including assistance with ordinance adoption based on a comprehensive plan.  Rules adopted pursuant to this section are routine technical rules as defined in Title 5, chapter 375, subchapter 2-A.</w:t>
      </w:r>
    </w:p>
    <w:p w:rsidR="00181B6C" w:rsidP="00181B6C">
      <w:pPr>
        <w:ind w:left="360" w:firstLine="360"/>
        <w:rPr>
          <w:rFonts w:ascii="Arial" w:eastAsia="Arial" w:hAnsi="Arial" w:cs="Arial"/>
        </w:rPr>
      </w:pPr>
      <w:bookmarkStart w:id="47" w:name="_PAR__6_15816fbb_08e9_4681_bfa7_a8606a51"/>
      <w:bookmarkEnd w:id="46"/>
      <w:r>
        <w:rPr>
          <w:rFonts w:ascii="Arial" w:eastAsia="Arial" w:hAnsi="Arial" w:cs="Arial"/>
          <w:b/>
          <w:sz w:val="24"/>
        </w:rPr>
        <w:t>Sec. 5.  Appropriations and allocations.</w:t>
      </w:r>
      <w:r>
        <w:rPr>
          <w:rFonts w:ascii="Arial" w:eastAsia="Arial" w:hAnsi="Arial" w:cs="Arial"/>
        </w:rPr>
        <w:t>  The following appropriations and allocations are made.</w:t>
      </w:r>
    </w:p>
    <w:p w:rsidR="00181B6C" w:rsidP="00181B6C">
      <w:pPr>
        <w:pStyle w:val="BPSParagraphLeftAlign"/>
        <w:suppressAutoHyphens/>
        <w:ind w:left="360"/>
        <w:rPr>
          <w:rFonts w:ascii="Arial" w:eastAsia="Arial" w:hAnsi="Arial" w:cs="Arial"/>
        </w:rPr>
      </w:pPr>
      <w:bookmarkStart w:id="48" w:name="_PAR__7_3ace2fa6_0278_432a_bea2_b84772fa"/>
      <w:bookmarkEnd w:id="47"/>
      <w:r>
        <w:rPr>
          <w:rFonts w:ascii="Arial" w:eastAsia="Arial" w:hAnsi="Arial" w:cs="Arial"/>
          <w:b/>
        </w:rPr>
        <w:t>AGRICULTURE, CONSERVATION AND FORESTRY, DEPARTMENT OF</w:t>
      </w:r>
    </w:p>
    <w:p w:rsidR="00181B6C" w:rsidP="00181B6C">
      <w:pPr>
        <w:pStyle w:val="BPSParagraphLeftAlign"/>
        <w:suppressAutoHyphens/>
        <w:ind w:left="360"/>
        <w:rPr>
          <w:rFonts w:ascii="Arial" w:eastAsia="Arial" w:hAnsi="Arial" w:cs="Arial"/>
        </w:rPr>
      </w:pPr>
      <w:bookmarkStart w:id="49" w:name="_PAR__8_077748fe_2815_4538_8713_6b2115bc"/>
      <w:bookmarkEnd w:id="48"/>
      <w:r>
        <w:rPr>
          <w:rFonts w:ascii="Arial" w:eastAsia="Arial" w:hAnsi="Arial" w:cs="Arial"/>
          <w:b/>
        </w:rPr>
        <w:t>Regional Council Support Fund N484</w:t>
      </w:r>
    </w:p>
    <w:p w:rsidR="00181B6C" w:rsidP="00181B6C">
      <w:pPr>
        <w:ind w:left="360"/>
        <w:rPr>
          <w:rFonts w:ascii="Arial" w:eastAsia="Arial" w:hAnsi="Arial" w:cs="Arial"/>
        </w:rPr>
      </w:pPr>
      <w:bookmarkStart w:id="50" w:name="_PAR__9_ef4e6aea_daa1_40a6_ba80_3e182b98"/>
      <w:bookmarkEnd w:id="49"/>
      <w:r>
        <w:rPr>
          <w:rFonts w:ascii="Arial" w:eastAsia="Arial" w:hAnsi="Arial" w:cs="Arial"/>
        </w:rPr>
        <w:t>Initiative: Provides ongoing funding,</w:t>
      </w:r>
      <w:r w:rsidRPr="00B47380">
        <w:rPr>
          <w:rFonts w:ascii="Arial" w:eastAsia="Arial" w:hAnsi="Arial" w:cs="Arial"/>
        </w:rPr>
        <w:t xml:space="preserve"> as outlined in the Maine Revised Statutes, Title 30</w:t>
      </w:r>
      <w:r>
        <w:rPr>
          <w:rFonts w:ascii="Arial" w:eastAsia="Arial" w:hAnsi="Arial" w:cs="Arial"/>
        </w:rPr>
        <w:noBreakHyphen/>
      </w:r>
      <w:r w:rsidRPr="00B47380">
        <w:rPr>
          <w:rFonts w:ascii="Arial" w:eastAsia="Arial" w:hAnsi="Arial" w:cs="Arial"/>
        </w:rPr>
        <w:t>A, section 4317</w:t>
      </w:r>
      <w:r>
        <w:rPr>
          <w:rFonts w:ascii="Arial" w:eastAsia="Arial" w:hAnsi="Arial" w:cs="Arial"/>
        </w:rPr>
        <w:t>, to support the duties of regional councils.</w:t>
      </w:r>
    </w:p>
    <w:tbl>
      <w:tblPr>
        <w:tblStyle w:val="BPSTable"/>
        <w:tblW w:w="0" w:type="auto"/>
        <w:tblInd w:w="360" w:type="dxa"/>
        <w:tblCellMar>
          <w:left w:w="0" w:type="dxa"/>
          <w:right w:w="0" w:type="dxa"/>
        </w:tblCellMar>
        <w:tblLook w:val="04A0"/>
      </w:tblPr>
      <w:tblGrid>
        <w:gridCol w:w="5009"/>
        <w:gridCol w:w="1463"/>
        <w:gridCol w:w="1463"/>
      </w:tblGrid>
      <w:tr w:rsidTr="00A70397">
        <w:tblPrEx>
          <w:tblW w:w="0" w:type="auto"/>
          <w:tblInd w:w="360" w:type="dxa"/>
          <w:tblCellMar>
            <w:left w:w="0" w:type="dxa"/>
            <w:right w:w="0" w:type="dxa"/>
          </w:tblCellMar>
          <w:tblLook w:val="04A0"/>
        </w:tblPrEx>
        <w:tc>
          <w:tcPr>
            <w:tcW w:w="5069" w:type="dxa"/>
          </w:tcPr>
          <w:p w:rsidR="00181B6C" w:rsidP="00A70397">
            <w:pPr>
              <w:spacing w:before="0" w:after="0"/>
              <w:rPr>
                <w:rFonts w:ascii="Arial" w:eastAsia="Arial" w:hAnsi="Arial" w:cs="Arial"/>
              </w:rPr>
            </w:pPr>
            <w:bookmarkStart w:id="51" w:name="_PAR__10_a1a7724a_7b40_4893_82a7_f66f4cd"/>
            <w:bookmarkStart w:id="52" w:name="_LINE__27_2a43bfcf_1b65_4818_bbc0_6d946c"/>
            <w:bookmarkEnd w:id="50"/>
            <w:r>
              <w:rPr>
                <w:rFonts w:ascii="Arial" w:eastAsia="Arial" w:hAnsi="Arial" w:cs="Arial"/>
                <w:b/>
              </w:rPr>
              <w:t>GENERAL FUND</w:t>
            </w:r>
            <w:bookmarkEnd w:id="52"/>
          </w:p>
        </w:tc>
        <w:tc>
          <w:tcPr>
            <w:tcW w:w="1469" w:type="dxa"/>
          </w:tcPr>
          <w:p w:rsidR="00181B6C" w:rsidP="00A70397">
            <w:pPr>
              <w:spacing w:before="0" w:after="0"/>
              <w:jc w:val="right"/>
              <w:rPr>
                <w:rFonts w:ascii="Arial" w:eastAsia="Arial" w:hAnsi="Arial" w:cs="Arial"/>
              </w:rPr>
            </w:pPr>
            <w:bookmarkStart w:id="53" w:name="_LINE__27_68256ca7_d483_4be5_90ec_4ace9f"/>
            <w:r>
              <w:rPr>
                <w:rFonts w:ascii="Arial" w:eastAsia="Arial" w:hAnsi="Arial" w:cs="Arial"/>
                <w:b/>
              </w:rPr>
              <w:t>2023-24</w:t>
            </w:r>
            <w:bookmarkEnd w:id="53"/>
          </w:p>
        </w:tc>
        <w:tc>
          <w:tcPr>
            <w:tcW w:w="1469" w:type="dxa"/>
          </w:tcPr>
          <w:p w:rsidR="00181B6C" w:rsidP="00A70397">
            <w:pPr>
              <w:spacing w:before="0" w:after="0"/>
              <w:jc w:val="right"/>
              <w:rPr>
                <w:rFonts w:ascii="Arial" w:eastAsia="Arial" w:hAnsi="Arial" w:cs="Arial"/>
              </w:rPr>
            </w:pPr>
            <w:bookmarkStart w:id="54" w:name="_LINE__27_538f2571_2449_49aa_b777_f01c3b"/>
            <w:r>
              <w:rPr>
                <w:rFonts w:ascii="Arial" w:eastAsia="Arial" w:hAnsi="Arial" w:cs="Arial"/>
                <w:b/>
              </w:rPr>
              <w:t>2024-25</w:t>
            </w:r>
            <w:bookmarkEnd w:id="54"/>
          </w:p>
        </w:tc>
      </w:tr>
      <w:tr w:rsidTr="00A70397">
        <w:tblPrEx>
          <w:tblW w:w="0" w:type="auto"/>
          <w:tblInd w:w="360" w:type="dxa"/>
          <w:tblCellMar>
            <w:left w:w="0" w:type="dxa"/>
            <w:right w:w="0" w:type="dxa"/>
          </w:tblCellMar>
          <w:tblLook w:val="04A0"/>
        </w:tblPrEx>
        <w:tc>
          <w:tcPr>
            <w:tcW w:w="5069" w:type="dxa"/>
          </w:tcPr>
          <w:p w:rsidR="00181B6C" w:rsidP="00A70397">
            <w:pPr>
              <w:spacing w:before="0" w:after="0"/>
              <w:ind w:left="180"/>
              <w:rPr>
                <w:rFonts w:ascii="Arial" w:eastAsia="Arial" w:hAnsi="Arial" w:cs="Arial"/>
              </w:rPr>
            </w:pPr>
            <w:bookmarkStart w:id="55" w:name="_LINE__28_1c91880a_063a_4729_8634_3997db"/>
            <w:r>
              <w:rPr>
                <w:rFonts w:ascii="Arial" w:eastAsia="Arial" w:hAnsi="Arial" w:cs="Arial"/>
              </w:rPr>
              <w:t>All Other</w:t>
            </w:r>
            <w:bookmarkEnd w:id="55"/>
          </w:p>
        </w:tc>
        <w:tc>
          <w:tcPr>
            <w:tcW w:w="1469" w:type="dxa"/>
          </w:tcPr>
          <w:p w:rsidR="00181B6C" w:rsidP="00A70397">
            <w:pPr>
              <w:spacing w:before="0" w:after="0"/>
              <w:jc w:val="right"/>
              <w:rPr>
                <w:rFonts w:ascii="Arial" w:eastAsia="Arial" w:hAnsi="Arial" w:cs="Arial"/>
              </w:rPr>
            </w:pPr>
            <w:bookmarkStart w:id="56" w:name="_LINE__28_4c5e2889_5c12_43de_8750_078d72"/>
            <w:r>
              <w:rPr>
                <w:rFonts w:ascii="Arial" w:eastAsia="Arial" w:hAnsi="Arial" w:cs="Arial"/>
              </w:rPr>
              <w:t>$0</w:t>
            </w:r>
            <w:bookmarkEnd w:id="56"/>
          </w:p>
        </w:tc>
        <w:tc>
          <w:tcPr>
            <w:tcW w:w="1469" w:type="dxa"/>
          </w:tcPr>
          <w:p w:rsidR="00181B6C" w:rsidP="00A70397">
            <w:pPr>
              <w:spacing w:before="0" w:after="0"/>
              <w:jc w:val="right"/>
              <w:rPr>
                <w:rFonts w:ascii="Arial" w:eastAsia="Arial" w:hAnsi="Arial" w:cs="Arial"/>
              </w:rPr>
            </w:pPr>
            <w:bookmarkStart w:id="57" w:name="_LINE__28_bcce714d_e6cb_4e7b_8a23_73b546"/>
            <w:r>
              <w:rPr>
                <w:rFonts w:ascii="Arial" w:eastAsia="Arial" w:hAnsi="Arial" w:cs="Arial"/>
              </w:rPr>
              <w:t>$2,000,000</w:t>
            </w:r>
            <w:bookmarkEnd w:id="57"/>
          </w:p>
        </w:tc>
      </w:tr>
      <w:tr w:rsidTr="00A70397">
        <w:tblPrEx>
          <w:tblW w:w="0" w:type="auto"/>
          <w:tblInd w:w="360" w:type="dxa"/>
          <w:tblCellMar>
            <w:left w:w="0" w:type="dxa"/>
            <w:right w:w="0" w:type="dxa"/>
          </w:tblCellMar>
          <w:tblLook w:val="04A0"/>
        </w:tblPrEx>
        <w:tc>
          <w:tcPr>
            <w:tcW w:w="5069" w:type="dxa"/>
          </w:tcPr>
          <w:p w:rsidR="00181B6C" w:rsidP="00A70397">
            <w:pPr>
              <w:spacing w:before="0" w:after="0"/>
              <w:rPr>
                <w:rFonts w:ascii="Arial" w:eastAsia="Arial" w:hAnsi="Arial" w:cs="Arial"/>
              </w:rPr>
            </w:pPr>
            <w:bookmarkStart w:id="58" w:name="_LINE__29_741ae1c1_7b38_4c8f_bdac_9025ee"/>
            <w:r>
              <w:rPr>
                <w:rFonts w:ascii="Arial" w:eastAsia="Arial" w:hAnsi="Arial" w:cs="Arial"/>
              </w:rPr>
              <w:t xml:space="preserve"> </w:t>
            </w:r>
            <w:bookmarkEnd w:id="58"/>
          </w:p>
        </w:tc>
        <w:tc>
          <w:tcPr>
            <w:tcW w:w="1469" w:type="dxa"/>
          </w:tcPr>
          <w:p w:rsidR="00181B6C" w:rsidP="00A70397">
            <w:pPr>
              <w:spacing w:before="0" w:after="0"/>
              <w:jc w:val="right"/>
              <w:rPr>
                <w:rFonts w:ascii="Arial" w:eastAsia="Arial" w:hAnsi="Arial" w:cs="Arial"/>
              </w:rPr>
            </w:pPr>
            <w:bookmarkStart w:id="59" w:name="_LINE__29_17a70301_6fdc_4da4_82de_e57853"/>
            <w:r>
              <w:rPr>
                <w:rFonts w:ascii="Arial" w:eastAsia="Arial" w:hAnsi="Arial" w:cs="Arial"/>
              </w:rPr>
              <w:t>__________</w:t>
            </w:r>
            <w:bookmarkEnd w:id="59"/>
          </w:p>
        </w:tc>
        <w:tc>
          <w:tcPr>
            <w:tcW w:w="1469" w:type="dxa"/>
          </w:tcPr>
          <w:p w:rsidR="00181B6C" w:rsidP="00A70397">
            <w:pPr>
              <w:spacing w:before="0" w:after="0"/>
              <w:jc w:val="right"/>
              <w:rPr>
                <w:rFonts w:ascii="Arial" w:eastAsia="Arial" w:hAnsi="Arial" w:cs="Arial"/>
              </w:rPr>
            </w:pPr>
            <w:bookmarkStart w:id="60" w:name="_LINE__29_94cd4c04_4b9f_4972_bb40_24f177"/>
            <w:r>
              <w:rPr>
                <w:rFonts w:ascii="Arial" w:eastAsia="Arial" w:hAnsi="Arial" w:cs="Arial"/>
              </w:rPr>
              <w:t>__________</w:t>
            </w:r>
            <w:bookmarkEnd w:id="60"/>
          </w:p>
        </w:tc>
      </w:tr>
      <w:tr w:rsidTr="00A70397">
        <w:tblPrEx>
          <w:tblW w:w="0" w:type="auto"/>
          <w:tblInd w:w="360" w:type="dxa"/>
          <w:tblCellMar>
            <w:left w:w="0" w:type="dxa"/>
            <w:right w:w="0" w:type="dxa"/>
          </w:tblCellMar>
          <w:tblLook w:val="04A0"/>
        </w:tblPrEx>
        <w:tc>
          <w:tcPr>
            <w:tcW w:w="5069" w:type="dxa"/>
          </w:tcPr>
          <w:p w:rsidR="00181B6C" w:rsidP="00A70397">
            <w:pPr>
              <w:spacing w:before="0" w:after="0"/>
              <w:rPr>
                <w:rFonts w:ascii="Arial" w:eastAsia="Arial" w:hAnsi="Arial" w:cs="Arial"/>
              </w:rPr>
            </w:pPr>
            <w:bookmarkStart w:id="61" w:name="_LINE__30_d8149d5e_4c55_4206_96be_5ef82d"/>
            <w:r>
              <w:rPr>
                <w:rFonts w:ascii="Arial" w:eastAsia="Arial" w:hAnsi="Arial" w:cs="Arial"/>
              </w:rPr>
              <w:t>GENERAL FUND TOTAL</w:t>
            </w:r>
            <w:bookmarkEnd w:id="61"/>
          </w:p>
        </w:tc>
        <w:tc>
          <w:tcPr>
            <w:tcW w:w="1469" w:type="dxa"/>
          </w:tcPr>
          <w:p w:rsidR="00181B6C" w:rsidP="00A70397">
            <w:pPr>
              <w:spacing w:before="0" w:after="0"/>
              <w:jc w:val="right"/>
              <w:rPr>
                <w:rFonts w:ascii="Arial" w:eastAsia="Arial" w:hAnsi="Arial" w:cs="Arial"/>
              </w:rPr>
            </w:pPr>
            <w:bookmarkStart w:id="62" w:name="_LINE__30_f089f0db_1b45_46cc_9ca4_24c021"/>
            <w:r>
              <w:rPr>
                <w:rFonts w:ascii="Arial" w:eastAsia="Arial" w:hAnsi="Arial" w:cs="Arial"/>
              </w:rPr>
              <w:t>$0</w:t>
            </w:r>
            <w:bookmarkEnd w:id="62"/>
          </w:p>
        </w:tc>
        <w:tc>
          <w:tcPr>
            <w:tcW w:w="1469" w:type="dxa"/>
          </w:tcPr>
          <w:p w:rsidR="00181B6C" w:rsidP="00A70397">
            <w:pPr>
              <w:spacing w:before="0" w:after="0"/>
              <w:jc w:val="right"/>
              <w:rPr>
                <w:rFonts w:ascii="Arial" w:eastAsia="Arial" w:hAnsi="Arial" w:cs="Arial"/>
              </w:rPr>
            </w:pPr>
            <w:bookmarkStart w:id="63" w:name="_LINE__30_1cb8ba4c_e0e9_4a36_9e10_591445"/>
            <w:r>
              <w:rPr>
                <w:rFonts w:ascii="Arial" w:eastAsia="Arial" w:hAnsi="Arial" w:cs="Arial"/>
              </w:rPr>
              <w:t>$2,000,000</w:t>
            </w:r>
            <w:bookmarkEnd w:id="63"/>
          </w:p>
        </w:tc>
      </w:tr>
    </w:tbl>
    <w:p w:rsidR="00181B6C" w:rsidP="00181B6C">
      <w:pPr>
        <w:ind w:left="360"/>
        <w:rPr>
          <w:rFonts w:ascii="Arial" w:eastAsia="Arial" w:hAnsi="Arial" w:cs="Arial"/>
        </w:rPr>
      </w:pPr>
      <w:bookmarkStart w:id="64" w:name="_PAR__11_a761aa2d_139d_4d5b_a052_6a903a6"/>
      <w:bookmarkEnd w:id="51"/>
      <w:r>
        <w:rPr>
          <w:rFonts w:ascii="Arial" w:eastAsia="Arial" w:hAnsi="Arial" w:cs="Arial"/>
        </w:rPr>
        <w:t>'</w:t>
      </w:r>
    </w:p>
    <w:p w:rsidR="00181B6C" w:rsidP="00181B6C">
      <w:pPr>
        <w:ind w:left="360" w:firstLine="360"/>
        <w:rPr>
          <w:rFonts w:ascii="Arial" w:eastAsia="Arial" w:hAnsi="Arial" w:cs="Arial"/>
        </w:rPr>
      </w:pPr>
      <w:bookmarkStart w:id="65" w:name="_INSTRUCTION__3838c83e_91ba_4885_9847_b1"/>
      <w:bookmarkStart w:id="66" w:name="_PAR__12_d1a5efa0_d003_4006_83ff_a467f8a"/>
      <w:bookmarkEnd w:id="14"/>
      <w:bookmarkEnd w:id="64"/>
      <w:r>
        <w:rPr>
          <w:rFonts w:ascii="Arial" w:eastAsia="Arial" w:hAnsi="Arial" w:cs="Arial"/>
        </w:rPr>
        <w:t>Amend the bill by relettering or renumbering any nonconsecutive Part letter or section number to read consecutively.</w:t>
      </w:r>
    </w:p>
    <w:p w:rsidR="00181B6C" w:rsidP="00181B6C">
      <w:pPr>
        <w:keepNext/>
        <w:spacing w:before="240"/>
        <w:ind w:left="360"/>
        <w:jc w:val="center"/>
        <w:rPr>
          <w:rFonts w:ascii="Arial" w:eastAsia="Arial" w:hAnsi="Arial" w:cs="Arial"/>
        </w:rPr>
      </w:pPr>
      <w:bookmarkStart w:id="67" w:name="_SUMMARY__e797437f_de99_496f_93d6_cf6baf"/>
      <w:bookmarkStart w:id="68" w:name="_PAR__13_bd02b774_ba12_4dd8_9766_11e5d31"/>
      <w:bookmarkEnd w:id="65"/>
      <w:bookmarkEnd w:id="66"/>
      <w:r>
        <w:rPr>
          <w:rFonts w:ascii="Arial" w:eastAsia="Arial" w:hAnsi="Arial" w:cs="Arial"/>
          <w:b/>
          <w:sz w:val="24"/>
        </w:rPr>
        <w:t>SUMMARY</w:t>
      </w:r>
    </w:p>
    <w:p w:rsidR="00181B6C" w:rsidP="00181B6C">
      <w:pPr>
        <w:keepNext/>
        <w:ind w:left="360" w:firstLine="360"/>
        <w:rPr>
          <w:rFonts w:ascii="Arial" w:eastAsia="Arial" w:hAnsi="Arial" w:cs="Arial"/>
        </w:rPr>
      </w:pPr>
      <w:bookmarkStart w:id="69" w:name="_PAR__14_5a9ced59_fab9_4a33_a17e_1fe5d92"/>
      <w:bookmarkEnd w:id="68"/>
      <w:r w:rsidRPr="00054E01">
        <w:rPr>
          <w:rFonts w:ascii="Arial" w:eastAsia="Arial" w:hAnsi="Arial" w:cs="Arial"/>
        </w:rPr>
        <w:t>This amendment replaces the bill, which is a concept draft</w:t>
      </w:r>
      <w:r>
        <w:rPr>
          <w:rFonts w:ascii="Arial" w:eastAsia="Arial" w:hAnsi="Arial" w:cs="Arial"/>
        </w:rPr>
        <w:t>, and changes the title</w:t>
      </w:r>
      <w:r w:rsidRPr="00054E01">
        <w:rPr>
          <w:rFonts w:ascii="Arial" w:eastAsia="Arial" w:hAnsi="Arial" w:cs="Arial"/>
        </w:rPr>
        <w:t>. The amendment establishes duties for regional</w:t>
      </w:r>
      <w:r>
        <w:rPr>
          <w:rFonts w:ascii="Arial" w:eastAsia="Arial" w:hAnsi="Arial" w:cs="Arial"/>
        </w:rPr>
        <w:t xml:space="preserve"> planning commissions and councils of government, or regional</w:t>
      </w:r>
      <w:r w:rsidRPr="00054E01">
        <w:rPr>
          <w:rFonts w:ascii="Arial" w:eastAsia="Arial" w:hAnsi="Arial" w:cs="Arial"/>
        </w:rPr>
        <w:t xml:space="preserve"> councils</w:t>
      </w:r>
      <w:r>
        <w:rPr>
          <w:rFonts w:ascii="Arial" w:eastAsia="Arial" w:hAnsi="Arial" w:cs="Arial"/>
        </w:rPr>
        <w:t>,</w:t>
      </w:r>
      <w:r w:rsidRPr="00054E01">
        <w:rPr>
          <w:rFonts w:ascii="Arial" w:eastAsia="Arial" w:hAnsi="Arial" w:cs="Arial"/>
        </w:rPr>
        <w:t xml:space="preserve"> to assist </w:t>
      </w:r>
      <w:r>
        <w:rPr>
          <w:rFonts w:ascii="Arial" w:eastAsia="Arial" w:hAnsi="Arial" w:cs="Arial"/>
        </w:rPr>
        <w:t>municipalities</w:t>
      </w:r>
      <w:r w:rsidRPr="00054E01">
        <w:rPr>
          <w:rFonts w:ascii="Arial" w:eastAsia="Arial" w:hAnsi="Arial" w:cs="Arial"/>
        </w:rPr>
        <w:t xml:space="preserve"> with accessing state and federal </w:t>
      </w:r>
      <w:r>
        <w:rPr>
          <w:rFonts w:ascii="Arial" w:eastAsia="Arial" w:hAnsi="Arial" w:cs="Arial"/>
        </w:rPr>
        <w:t>programs</w:t>
      </w:r>
      <w:r w:rsidRPr="00054E01">
        <w:rPr>
          <w:rFonts w:ascii="Arial" w:eastAsia="Arial" w:hAnsi="Arial" w:cs="Arial"/>
        </w:rPr>
        <w:t xml:space="preserve"> to support housing, land</w:t>
      </w:r>
      <w:r>
        <w:rPr>
          <w:rFonts w:ascii="Arial" w:eastAsia="Arial" w:hAnsi="Arial" w:cs="Arial"/>
        </w:rPr>
        <w:t xml:space="preserve"> </w:t>
      </w:r>
      <w:r w:rsidRPr="00054E01">
        <w:rPr>
          <w:rFonts w:ascii="Arial" w:eastAsia="Arial" w:hAnsi="Arial" w:cs="Arial"/>
        </w:rPr>
        <w:t xml:space="preserve">use and economic development.  It requires </w:t>
      </w:r>
      <w:r>
        <w:rPr>
          <w:rFonts w:ascii="Arial" w:eastAsia="Arial" w:hAnsi="Arial" w:cs="Arial"/>
        </w:rPr>
        <w:t>regional councils</w:t>
      </w:r>
      <w:r w:rsidRPr="00054E01">
        <w:rPr>
          <w:rFonts w:ascii="Arial" w:eastAsia="Arial" w:hAnsi="Arial" w:cs="Arial"/>
        </w:rPr>
        <w:t xml:space="preserve"> to assist </w:t>
      </w:r>
      <w:r>
        <w:rPr>
          <w:rFonts w:ascii="Arial" w:eastAsia="Arial" w:hAnsi="Arial" w:cs="Arial"/>
        </w:rPr>
        <w:t>municipalities</w:t>
      </w:r>
      <w:r w:rsidRPr="00054E01">
        <w:rPr>
          <w:rFonts w:ascii="Arial" w:eastAsia="Arial" w:hAnsi="Arial" w:cs="Arial"/>
        </w:rPr>
        <w:t xml:space="preserve"> with the development of ordinances for housing developments and directs </w:t>
      </w:r>
      <w:r>
        <w:rPr>
          <w:rFonts w:ascii="Arial" w:eastAsia="Arial" w:hAnsi="Arial" w:cs="Arial"/>
        </w:rPr>
        <w:t>regional councils</w:t>
      </w:r>
      <w:r w:rsidRPr="00054E01">
        <w:rPr>
          <w:rFonts w:ascii="Arial" w:eastAsia="Arial" w:hAnsi="Arial" w:cs="Arial"/>
        </w:rPr>
        <w:t xml:space="preserve"> to establish mapping and geographic information systems to support statewide housing production goals.  The amendment also establishes </w:t>
      </w:r>
      <w:r>
        <w:rPr>
          <w:rFonts w:ascii="Arial" w:eastAsia="Arial" w:hAnsi="Arial" w:cs="Arial"/>
        </w:rPr>
        <w:t>the Regional Council Support Fund</w:t>
      </w:r>
      <w:r w:rsidRPr="00054E01">
        <w:rPr>
          <w:rFonts w:ascii="Arial" w:eastAsia="Arial" w:hAnsi="Arial" w:cs="Arial"/>
        </w:rPr>
        <w:t xml:space="preserve"> within the Department of Agriculture, </w:t>
      </w:r>
      <w:bookmarkStart w:id="70" w:name="_PAGE_SPLIT__87cf9f0b_8db8_4a1f_ac69_080"/>
      <w:bookmarkStart w:id="71" w:name="_PAGE__4_cf0dc532_af69_43f4_a092_8a40c83"/>
      <w:bookmarkStart w:id="72" w:name="_PAR__2_ee4013d4_f079_42f0_9b68_c1309999"/>
      <w:bookmarkEnd w:id="42"/>
      <w:bookmarkEnd w:id="69"/>
      <w:r w:rsidRPr="00054E01">
        <w:rPr>
          <w:rFonts w:ascii="Arial" w:eastAsia="Arial" w:hAnsi="Arial" w:cs="Arial"/>
        </w:rPr>
        <w:t>C</w:t>
      </w:r>
      <w:bookmarkEnd w:id="70"/>
      <w:r w:rsidRPr="00054E01">
        <w:rPr>
          <w:rFonts w:ascii="Arial" w:eastAsia="Arial" w:hAnsi="Arial" w:cs="Arial"/>
        </w:rPr>
        <w:t xml:space="preserve">onservation and Forestry, Bureau of Resource Information and Land Use Planning to support the added duties assigned to regional councils. The amendment includes an ongoing </w:t>
      </w:r>
      <w:r>
        <w:rPr>
          <w:rFonts w:ascii="Arial" w:eastAsia="Arial" w:hAnsi="Arial" w:cs="Arial"/>
        </w:rPr>
        <w:t>G</w:t>
      </w:r>
      <w:r w:rsidRPr="00054E01">
        <w:rPr>
          <w:rFonts w:ascii="Arial" w:eastAsia="Arial" w:hAnsi="Arial" w:cs="Arial"/>
        </w:rPr>
        <w:t xml:space="preserve">eneral </w:t>
      </w:r>
      <w:r>
        <w:rPr>
          <w:rFonts w:ascii="Arial" w:eastAsia="Arial" w:hAnsi="Arial" w:cs="Arial"/>
        </w:rPr>
        <w:t>F</w:t>
      </w:r>
      <w:r w:rsidRPr="00054E01">
        <w:rPr>
          <w:rFonts w:ascii="Arial" w:eastAsia="Arial" w:hAnsi="Arial" w:cs="Arial"/>
        </w:rPr>
        <w:t>und appropriation of $2</w:t>
      </w:r>
      <w:r>
        <w:rPr>
          <w:rFonts w:ascii="Arial" w:eastAsia="Arial" w:hAnsi="Arial" w:cs="Arial"/>
        </w:rPr>
        <w:t>,000,000</w:t>
      </w:r>
      <w:r w:rsidRPr="00054E01">
        <w:rPr>
          <w:rFonts w:ascii="Arial" w:eastAsia="Arial" w:hAnsi="Arial" w:cs="Arial"/>
        </w:rPr>
        <w:t xml:space="preserve"> to that fund.</w:t>
      </w:r>
    </w:p>
    <w:p w:rsidR="00181B6C" w:rsidP="00181B6C">
      <w:pPr>
        <w:keepNext/>
        <w:spacing w:before="60" w:after="60"/>
        <w:ind w:left="360"/>
        <w:jc w:val="center"/>
        <w:rPr>
          <w:rFonts w:ascii="Arial" w:eastAsia="Arial" w:hAnsi="Arial" w:cs="Arial"/>
        </w:rPr>
      </w:pPr>
      <w:bookmarkStart w:id="73" w:name="_FISCAL_NOTE_REQUIRED__c42a78f2_2f11_4bd"/>
      <w:bookmarkStart w:id="74" w:name="_PAR__3_ff0b1726_7333_479e_8f71_d9c72ace"/>
      <w:bookmarkEnd w:id="72"/>
      <w:r>
        <w:rPr>
          <w:rFonts w:ascii="Arial" w:eastAsia="Arial" w:hAnsi="Arial" w:cs="Arial"/>
          <w:b/>
        </w:rPr>
        <w:t>FISCAL NOTE REQUIRED</w:t>
      </w:r>
    </w:p>
    <w:p w:rsidR="00000000" w:rsidRPr="00181B6C" w:rsidP="00181B6C">
      <w:pPr>
        <w:spacing w:before="60" w:after="60"/>
        <w:ind w:left="360"/>
        <w:jc w:val="center"/>
        <w:rPr>
          <w:rFonts w:ascii="Arial" w:eastAsia="Arial" w:hAnsi="Arial" w:cs="Arial"/>
          <w:b/>
        </w:rPr>
      </w:pPr>
      <w:bookmarkStart w:id="75" w:name="_PAR__4_f4635ff0_f2f9_4499_80df_c99d3d86"/>
      <w:bookmarkEnd w:id="74"/>
      <w:r>
        <w:rPr>
          <w:rFonts w:ascii="Arial" w:eastAsia="Arial" w:hAnsi="Arial" w:cs="Arial"/>
          <w:b/>
        </w:rPr>
        <w:t>(See attached)</w:t>
      </w:r>
      <w:bookmarkEnd w:id="67"/>
      <w:bookmarkEnd w:id="71"/>
      <w:bookmarkEnd w:id="73"/>
      <w:bookmarkEnd w:id="7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LR1739,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Provide Regional Support to Deliver State and Federal Programs to Municipalities in the State</w:t>
    </w:r>
  </w:p>
  <w:p>
    <w:pPr>
      <w:suppressLineNumbers/>
      <w:spacing w:before="0" w:after="0"/>
      <w:jc w:val="center"/>
      <w:rPr>
        <w:rFonts w:ascii="Arial" w:eastAsia="Arial" w:hAnsi="Arial" w:cs="Arial"/>
      </w:rPr>
    </w:pPr>
    <w:r>
      <w:rPr>
        <w:rFonts w:ascii="Arial" w:eastAsia="Arial" w:hAnsi="Arial" w:cs="Arial"/>
        <w:sz w:val="22"/>
      </w:rPr>
      <w:t>L.D. 602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54E01"/>
    <w:rsid w:val="00063BAD"/>
    <w:rsid w:val="0011558B"/>
    <w:rsid w:val="00142693"/>
    <w:rsid w:val="00166945"/>
    <w:rsid w:val="00181B6C"/>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70397"/>
    <w:rsid w:val="00A81643"/>
    <w:rsid w:val="00AA73FC"/>
    <w:rsid w:val="00B4353D"/>
    <w:rsid w:val="00B45FFB"/>
    <w:rsid w:val="00B47380"/>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