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the Membership of the Board of Trustees of the Maine Criminal Justice Academy and Its Complaint Review Committee</w:t>
      </w:r>
    </w:p>
    <w:p w:rsidR="00E07A7A" w:rsidP="00E07A7A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871f92a_a462_477f_9401_c1"/>
      <w:bookmarkStart w:id="1" w:name="_PAGE__1_29e65cb4_e3cb_4fc8_bc79_eb4b4da"/>
      <w:bookmarkStart w:id="2" w:name="_PAR__2_9ad7bcbc_57a4_423d_bb4b_8141929f"/>
      <w:r>
        <w:rPr>
          <w:rFonts w:ascii="Arial" w:eastAsia="Arial" w:hAnsi="Arial" w:cs="Arial"/>
          <w:caps/>
        </w:rPr>
        <w:t>L.D. 513</w:t>
      </w:r>
    </w:p>
    <w:p w:rsidR="00E07A7A" w:rsidP="00E07A7A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f18eea2_4180_42e9_b7a4_24a570e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E07A7A" w:rsidP="00E07A7A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dd26791_a07f_43e6_ab15_9f3fc05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E07A7A" w:rsidP="00E07A7A">
      <w:pPr>
        <w:spacing w:before="60" w:after="60"/>
        <w:ind w:left="720"/>
        <w:rPr>
          <w:rFonts w:ascii="Arial" w:eastAsia="Arial" w:hAnsi="Arial" w:cs="Arial"/>
        </w:rPr>
      </w:pPr>
      <w:bookmarkStart w:id="5" w:name="_PAR__5_3276146e_0189_4b02_b01d_c2fd5cb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E07A7A" w:rsidP="00E07A7A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e414349_f22d_4583_b5cb_6e5cfb9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07A7A" w:rsidP="00E07A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015e611_8541_4750_90cb_e80372cd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E07A7A" w:rsidP="00E07A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2a6e31d1_b5f1_46fc_834e_a613ec09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E07A7A" w:rsidP="00E07A7A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03887cc_8b29_4055_8239_5272c2b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07A7A" w:rsidP="00E07A7A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2111edd9_2020_4685_8ef3_24d9298"/>
      <w:bookmarkEnd w:id="9"/>
      <w:r>
        <w:rPr>
          <w:rFonts w:ascii="Arial" w:eastAsia="Arial" w:hAnsi="Arial" w:cs="Arial"/>
          <w:szCs w:val="22"/>
        </w:rPr>
        <w:t>COMMITTEE AMENDMENT “      ” to H.P. 376, L.D. 513, “An Act Regarding the Membership of the Board of Trustees of the Maine Criminal Justice Academy and Its Complaint Review Committee”</w:t>
      </w:r>
    </w:p>
    <w:p w:rsidR="00E07A7A" w:rsidP="00E07A7A">
      <w:pPr>
        <w:ind w:left="360" w:firstLine="360"/>
        <w:rPr>
          <w:rFonts w:ascii="Arial" w:eastAsia="Arial" w:hAnsi="Arial" w:cs="Arial"/>
        </w:rPr>
      </w:pPr>
      <w:bookmarkStart w:id="11" w:name="_INSTRUCTION__73f4b3e7_395e_4920_b049_e4"/>
      <w:bookmarkStart w:id="12" w:name="_PAR__11_3548cce2_db63_44b3_88f4_4998b8c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E07A7A" w:rsidP="00E07A7A">
      <w:pPr>
        <w:ind w:left="360"/>
        <w:rPr>
          <w:rFonts w:ascii="Arial" w:eastAsia="Arial" w:hAnsi="Arial" w:cs="Arial"/>
        </w:rPr>
      </w:pPr>
      <w:bookmarkStart w:id="13" w:name="_PAR__12_22ee5f0f_39e7_4853_af78_230a42e"/>
      <w:bookmarkEnd w:id="12"/>
      <w:r>
        <w:rPr>
          <w:rFonts w:ascii="Arial" w:eastAsia="Arial" w:hAnsi="Arial" w:cs="Arial"/>
          <w:b/>
        </w:rPr>
        <w:t>'An Act Regarding the Citizen Members and the Complaint Review Committee of the Board of Trustees of the Maine Criminal Justice Academy'</w:t>
      </w:r>
    </w:p>
    <w:p w:rsidR="00E07A7A" w:rsidP="00E07A7A">
      <w:pPr>
        <w:ind w:left="360" w:firstLine="360"/>
        <w:rPr>
          <w:rFonts w:ascii="Arial" w:eastAsia="Arial" w:hAnsi="Arial" w:cs="Arial"/>
        </w:rPr>
      </w:pPr>
      <w:bookmarkStart w:id="14" w:name="_INSTRUCTION__1822959c_ba84_4efa_8aa4_aa"/>
      <w:bookmarkStart w:id="15" w:name="_PAR__13_9bb298d2_8078_4deb_9195_414494b"/>
      <w:bookmarkEnd w:id="11"/>
      <w:bookmarkEnd w:id="13"/>
      <w:r>
        <w:rPr>
          <w:rFonts w:ascii="Arial" w:eastAsia="Arial" w:hAnsi="Arial" w:cs="Arial"/>
        </w:rPr>
        <w:t>Amend the bill by striking out all of section 1 and inserting the following:</w:t>
      </w:r>
    </w:p>
    <w:p w:rsidR="00E07A7A" w:rsidP="00E07A7A">
      <w:pPr>
        <w:ind w:left="360" w:firstLine="360"/>
        <w:rPr>
          <w:rFonts w:ascii="Arial" w:eastAsia="Arial" w:hAnsi="Arial" w:cs="Arial"/>
        </w:rPr>
      </w:pPr>
      <w:bookmarkStart w:id="16" w:name="_PAR__14_fb1a81f5_926a_4e0a_8513_a5d6482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25 MRSA §2801-A, sub-§1-A</w:t>
      </w:r>
      <w:r>
        <w:rPr>
          <w:rFonts w:ascii="Arial" w:eastAsia="Arial" w:hAnsi="Arial" w:cs="Arial"/>
        </w:rPr>
        <w:t xml:space="preserve"> is enacted to read:</w:t>
      </w:r>
    </w:p>
    <w:p w:rsidR="00E07A7A" w:rsidP="00E07A7A">
      <w:pPr>
        <w:ind w:left="360" w:firstLine="360"/>
        <w:rPr>
          <w:rFonts w:ascii="Arial" w:eastAsia="Arial" w:hAnsi="Arial" w:cs="Arial"/>
        </w:rPr>
      </w:pPr>
      <w:bookmarkStart w:id="17" w:name="_PAR__15_166988f2_7820_42da_98a1_dc1d5b4"/>
      <w:bookmarkEnd w:id="16"/>
      <w:r>
        <w:rPr>
          <w:rFonts w:ascii="Arial" w:eastAsia="Arial" w:hAnsi="Arial" w:cs="Arial"/>
          <w:b/>
          <w:u w:val="single"/>
        </w:rPr>
        <w:t xml:space="preserve">1-A.  Citizen member. </w:t>
      </w:r>
      <w:r>
        <w:rPr>
          <w:rFonts w:ascii="Arial" w:eastAsia="Arial" w:hAnsi="Arial" w:cs="Arial"/>
          <w:u w:val="single"/>
        </w:rPr>
        <w:t xml:space="preserve"> "Citizen member" means a citizen, educator or municipal official appointed to the board pursuant to section 2802 who is not and has never been a sworn member of a law enforcement agency.</w:t>
      </w:r>
      <w:r>
        <w:rPr>
          <w:rFonts w:ascii="Arial" w:eastAsia="Arial" w:hAnsi="Arial" w:cs="Arial"/>
        </w:rPr>
        <w:t>'</w:t>
      </w:r>
    </w:p>
    <w:p w:rsidR="00E07A7A" w:rsidP="00E07A7A">
      <w:pPr>
        <w:ind w:left="360" w:firstLine="360"/>
        <w:rPr>
          <w:rFonts w:ascii="Arial" w:eastAsia="Arial" w:hAnsi="Arial" w:cs="Arial"/>
        </w:rPr>
      </w:pPr>
      <w:bookmarkStart w:id="18" w:name="_INSTRUCTION__d9873ddd_8494_49eb_81f4_dd"/>
      <w:bookmarkStart w:id="19" w:name="_PAR__16_d1aa4e27_7b7f_4385_aebd_7b25c09"/>
      <w:bookmarkEnd w:id="14"/>
      <w:bookmarkEnd w:id="17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E07A7A" w:rsidP="00E07A7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0" w:name="_SUMMARY__16b39950_2be6_40c5_89cf_0e9b0c"/>
      <w:bookmarkStart w:id="21" w:name="_PAR__17_99b147e3_a138_4d62_b516_a953325"/>
      <w:bookmarkEnd w:id="18"/>
      <w:bookmarkEnd w:id="19"/>
      <w:r>
        <w:rPr>
          <w:rFonts w:ascii="Arial" w:eastAsia="Arial" w:hAnsi="Arial" w:cs="Arial"/>
          <w:b/>
          <w:sz w:val="24"/>
        </w:rPr>
        <w:t>SUMMARY</w:t>
      </w:r>
    </w:p>
    <w:p w:rsidR="00000000" w:rsidP="00E07A7A">
      <w:pPr>
        <w:ind w:left="360" w:firstLine="360"/>
        <w:rPr>
          <w:rFonts w:ascii="Arial" w:eastAsia="Arial" w:hAnsi="Arial" w:cs="Arial"/>
        </w:rPr>
      </w:pPr>
      <w:bookmarkStart w:id="22" w:name="_PAR__18_3997c05a_eaf3_4fc5_955c_67753e5"/>
      <w:bookmarkEnd w:id="21"/>
      <w:r w:rsidRPr="001D38F2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 xml:space="preserve"> removes the section of the bill that expands the membership of the Board of Trustees of the Maine Criminal Justice Academy.  The amendment</w:t>
      </w:r>
      <w:r w:rsidRPr="001D38F2">
        <w:rPr>
          <w:rFonts w:ascii="Arial" w:eastAsia="Arial" w:hAnsi="Arial" w:cs="Arial"/>
        </w:rPr>
        <w:t xml:space="preserve"> defines a "citizen member" of the </w:t>
      </w:r>
      <w:r>
        <w:rPr>
          <w:rFonts w:ascii="Arial" w:eastAsia="Arial" w:hAnsi="Arial" w:cs="Arial"/>
        </w:rPr>
        <w:t>b</w:t>
      </w:r>
      <w:r w:rsidRPr="001D38F2">
        <w:rPr>
          <w:rFonts w:ascii="Arial" w:eastAsia="Arial" w:hAnsi="Arial" w:cs="Arial"/>
        </w:rPr>
        <w:t>oard as an educator, municipal official or citizen member who is not and never has been a sworn member of a law enforcement agency.</w:t>
      </w:r>
      <w:bookmarkEnd w:id="1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LR1005,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the Citizen Members and the Complaint Review Committee of the Board of Trustees of the Maine Criminal Justice Academy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513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38F2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7A7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