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Regulations of Manufactured Housing to Increase Affordable Housing</w:t>
      </w:r>
    </w:p>
    <w:p w:rsidR="000371F7" w:rsidP="000371F7">
      <w:pPr>
        <w:spacing w:after="240"/>
        <w:ind w:left="360"/>
        <w:jc w:val="right"/>
        <w:rPr>
          <w:rFonts w:ascii="Arial" w:eastAsia="Arial" w:hAnsi="Arial" w:cs="Arial"/>
          <w:caps/>
        </w:rPr>
      </w:pPr>
      <w:bookmarkStart w:id="0" w:name="_AMEND_TITLE__4c206a96_f5f8_4477_a431_f3"/>
      <w:bookmarkStart w:id="1" w:name="_PAGE__1_6f6ec685_819b_4088_8af5_5cb65d6"/>
      <w:bookmarkStart w:id="2" w:name="_PAR__2_8c1dae89_4ec0_47c7_a4ff_3703fc24"/>
      <w:r>
        <w:rPr>
          <w:rFonts w:ascii="Arial" w:eastAsia="Arial" w:hAnsi="Arial" w:cs="Arial"/>
          <w:caps/>
        </w:rPr>
        <w:t>L.D. 337</w:t>
      </w:r>
    </w:p>
    <w:p w:rsidR="000371F7" w:rsidP="000371F7">
      <w:pPr>
        <w:tabs>
          <w:tab w:val="right" w:pos="8928"/>
        </w:tabs>
        <w:spacing w:after="360"/>
        <w:ind w:left="360"/>
        <w:rPr>
          <w:rFonts w:ascii="Arial" w:eastAsia="Arial" w:hAnsi="Arial" w:cs="Arial"/>
        </w:rPr>
      </w:pPr>
      <w:bookmarkStart w:id="3" w:name="_PAR__3_98476b92_56f9_42df_a85b_8270f8f5"/>
      <w:bookmarkEnd w:id="2"/>
      <w:r>
        <w:rPr>
          <w:rFonts w:ascii="Arial" w:eastAsia="Arial" w:hAnsi="Arial" w:cs="Arial"/>
        </w:rPr>
        <w:t>Date:</w:t>
      </w:r>
      <w:r>
        <w:rPr>
          <w:rFonts w:ascii="Arial" w:eastAsia="Arial" w:hAnsi="Arial" w:cs="Arial"/>
        </w:rPr>
        <w:tab/>
        <w:t>(Filing No. H-         )</w:t>
      </w:r>
    </w:p>
    <w:p w:rsidR="000371F7" w:rsidP="000371F7">
      <w:pPr>
        <w:spacing w:before="600" w:after="300"/>
        <w:ind w:left="360"/>
        <w:jc w:val="center"/>
        <w:outlineLvl w:val="0"/>
        <w:rPr>
          <w:rFonts w:ascii="Arial" w:eastAsia="Arial" w:hAnsi="Arial" w:cs="Arial"/>
        </w:rPr>
      </w:pPr>
      <w:bookmarkStart w:id="4" w:name="_PAR__4_07fbda80_adf8_42bd_a51e_0f9589b2"/>
      <w:bookmarkEnd w:id="3"/>
      <w:r>
        <w:rPr>
          <w:rFonts w:ascii="Arial" w:eastAsia="Arial" w:hAnsi="Arial" w:cs="Arial"/>
          <w:b/>
          <w:caps/>
          <w:sz w:val="24"/>
          <w:szCs w:val="32"/>
        </w:rPr>
        <w:t xml:space="preserve">Housing </w:t>
      </w:r>
    </w:p>
    <w:p w:rsidR="000371F7" w:rsidP="000371F7">
      <w:pPr>
        <w:spacing w:before="60" w:after="60"/>
        <w:ind w:left="720"/>
        <w:rPr>
          <w:rFonts w:ascii="Arial" w:eastAsia="Arial" w:hAnsi="Arial" w:cs="Arial"/>
        </w:rPr>
      </w:pPr>
      <w:bookmarkStart w:id="5" w:name="_PAR__5_2c9014cd_2f09_4cf3_b12b_ea2a2600"/>
      <w:bookmarkEnd w:id="4"/>
      <w:r>
        <w:rPr>
          <w:rFonts w:ascii="Arial" w:eastAsia="Arial" w:hAnsi="Arial" w:cs="Arial"/>
        </w:rPr>
        <w:t>Reproduced and distributed under the direction of the Clerk of the House.</w:t>
      </w:r>
    </w:p>
    <w:p w:rsidR="000371F7" w:rsidP="000371F7">
      <w:pPr>
        <w:spacing w:before="160" w:after="0"/>
        <w:ind w:left="360"/>
        <w:jc w:val="center"/>
        <w:outlineLvl w:val="0"/>
        <w:rPr>
          <w:rFonts w:ascii="Arial" w:eastAsia="Arial" w:hAnsi="Arial" w:cs="Arial"/>
          <w:b/>
          <w:caps/>
          <w:sz w:val="24"/>
          <w:szCs w:val="32"/>
        </w:rPr>
      </w:pPr>
      <w:bookmarkStart w:id="6" w:name="_PAR__6_a943a707_de59_4840_8b3d_8125deed"/>
      <w:bookmarkEnd w:id="5"/>
      <w:r>
        <w:rPr>
          <w:rFonts w:ascii="Arial" w:eastAsia="Arial" w:hAnsi="Arial" w:cs="Arial"/>
          <w:b/>
          <w:caps/>
          <w:sz w:val="24"/>
          <w:szCs w:val="32"/>
        </w:rPr>
        <w:t>STATE OF MAINE</w:t>
      </w:r>
    </w:p>
    <w:p w:rsidR="000371F7" w:rsidP="000371F7">
      <w:pPr>
        <w:spacing w:after="0"/>
        <w:ind w:left="360"/>
        <w:jc w:val="center"/>
        <w:outlineLvl w:val="0"/>
        <w:rPr>
          <w:rFonts w:ascii="Arial" w:eastAsia="Arial" w:hAnsi="Arial" w:cs="Arial"/>
          <w:b/>
          <w:caps/>
          <w:sz w:val="24"/>
          <w:szCs w:val="32"/>
        </w:rPr>
      </w:pPr>
      <w:bookmarkStart w:id="7" w:name="_PAR__7_f7b52652_fdb8_42f6_af97_a2ecc7b8"/>
      <w:bookmarkEnd w:id="6"/>
      <w:r>
        <w:rPr>
          <w:rFonts w:ascii="Arial" w:eastAsia="Arial" w:hAnsi="Arial" w:cs="Arial"/>
          <w:b/>
          <w:caps/>
          <w:sz w:val="24"/>
          <w:szCs w:val="32"/>
        </w:rPr>
        <w:t>HOUSE OF REPRESENTATIVES</w:t>
      </w:r>
    </w:p>
    <w:p w:rsidR="000371F7" w:rsidP="000371F7">
      <w:pPr>
        <w:spacing w:after="0"/>
        <w:ind w:left="360"/>
        <w:jc w:val="center"/>
        <w:outlineLvl w:val="0"/>
        <w:rPr>
          <w:rFonts w:ascii="Arial" w:eastAsia="Arial" w:hAnsi="Arial" w:cs="Arial"/>
          <w:b/>
          <w:caps/>
          <w:sz w:val="24"/>
          <w:szCs w:val="32"/>
        </w:rPr>
      </w:pPr>
      <w:bookmarkStart w:id="8" w:name="_PAR__8_31480768_a10c_4664_a429_62eabd1c"/>
      <w:bookmarkEnd w:id="7"/>
      <w:r>
        <w:rPr>
          <w:rFonts w:ascii="Arial" w:eastAsia="Arial" w:hAnsi="Arial" w:cs="Arial"/>
          <w:b/>
          <w:caps/>
          <w:sz w:val="24"/>
          <w:szCs w:val="32"/>
        </w:rPr>
        <w:t>131st Legislature</w:t>
      </w:r>
    </w:p>
    <w:p w:rsidR="000371F7" w:rsidP="000371F7">
      <w:pPr>
        <w:spacing w:after="0"/>
        <w:ind w:left="360"/>
        <w:jc w:val="center"/>
        <w:outlineLvl w:val="0"/>
        <w:rPr>
          <w:rFonts w:ascii="Arial" w:eastAsia="Arial" w:hAnsi="Arial" w:cs="Arial"/>
          <w:b/>
          <w:caps/>
          <w:sz w:val="24"/>
          <w:szCs w:val="32"/>
        </w:rPr>
      </w:pPr>
      <w:bookmarkStart w:id="9" w:name="_PAR__9_ba3d6f38_d210_4699_9916_b57a3c19"/>
      <w:bookmarkEnd w:id="8"/>
      <w:r>
        <w:rPr>
          <w:rFonts w:ascii="Arial" w:eastAsia="Arial" w:hAnsi="Arial" w:cs="Arial"/>
          <w:b/>
          <w:caps/>
          <w:sz w:val="24"/>
          <w:szCs w:val="32"/>
        </w:rPr>
        <w:t>Second Regular Session</w:t>
      </w:r>
    </w:p>
    <w:p w:rsidR="000371F7" w:rsidP="000371F7">
      <w:pPr>
        <w:spacing w:before="400" w:after="200"/>
        <w:ind w:left="360" w:firstLine="360"/>
        <w:rPr>
          <w:rFonts w:ascii="Arial" w:eastAsia="Arial" w:hAnsi="Arial" w:cs="Arial"/>
        </w:rPr>
      </w:pPr>
      <w:bookmarkStart w:id="10" w:name="_PAR__10_bf27c1fa_5808_4f68_8791_65ed93d"/>
      <w:bookmarkEnd w:id="9"/>
      <w:r>
        <w:rPr>
          <w:rFonts w:ascii="Arial" w:eastAsia="Arial" w:hAnsi="Arial" w:cs="Arial"/>
          <w:szCs w:val="22"/>
        </w:rPr>
        <w:t>COMMITTEE AMENDMENT “      ” to H.P. 211, L.D. 337, “An Act to Amend the Regulations of Manufactured Housing to Increase Affordable Housing”</w:t>
      </w:r>
    </w:p>
    <w:p w:rsidR="000371F7" w:rsidP="000371F7">
      <w:pPr>
        <w:ind w:left="360" w:firstLine="360"/>
        <w:rPr>
          <w:rFonts w:ascii="Arial" w:eastAsia="Arial" w:hAnsi="Arial" w:cs="Arial"/>
        </w:rPr>
      </w:pPr>
      <w:bookmarkStart w:id="11" w:name="_INSTRUCTION__0dbb1ad1_254b_4345_aebd_5f"/>
      <w:bookmarkStart w:id="12" w:name="_PAR__11_4743c17a_075f_487a_a08a_5402b8a"/>
      <w:bookmarkEnd w:id="0"/>
      <w:bookmarkEnd w:id="10"/>
      <w:r>
        <w:rPr>
          <w:rFonts w:ascii="Arial" w:eastAsia="Arial" w:hAnsi="Arial" w:cs="Arial"/>
        </w:rPr>
        <w:t>Amend the bill by striking out the title and substituting the following:</w:t>
      </w:r>
    </w:p>
    <w:p w:rsidR="000371F7" w:rsidP="000371F7">
      <w:pPr>
        <w:ind w:left="360"/>
        <w:rPr>
          <w:rFonts w:ascii="Arial" w:eastAsia="Arial" w:hAnsi="Arial" w:cs="Arial"/>
        </w:rPr>
      </w:pPr>
      <w:bookmarkStart w:id="13" w:name="_PAR__12_d696a4c9_42ae_4820_855a_db8352f"/>
      <w:bookmarkEnd w:id="12"/>
      <w:r>
        <w:rPr>
          <w:rFonts w:ascii="Arial" w:eastAsia="Arial" w:hAnsi="Arial" w:cs="Arial"/>
          <w:b/>
        </w:rPr>
        <w:t>'An Act to Amend the Law Governing the Regulation of Manufactured Housing to Increase Affordable Housing'</w:t>
      </w:r>
    </w:p>
    <w:p w:rsidR="000371F7" w:rsidP="000371F7">
      <w:pPr>
        <w:ind w:left="360" w:firstLine="360"/>
        <w:rPr>
          <w:rFonts w:ascii="Arial" w:eastAsia="Arial" w:hAnsi="Arial" w:cs="Arial"/>
        </w:rPr>
      </w:pPr>
      <w:bookmarkStart w:id="14" w:name="_INSTRUCTION__41d830ef_ae40_416c_93cc_ff"/>
      <w:bookmarkStart w:id="15" w:name="_PAR__13_329998d8_d975_4243_bfe3_5f1f0e1"/>
      <w:bookmarkEnd w:id="11"/>
      <w:bookmarkEnd w:id="13"/>
      <w:r>
        <w:rPr>
          <w:rFonts w:ascii="Arial" w:eastAsia="Arial" w:hAnsi="Arial" w:cs="Arial"/>
        </w:rPr>
        <w:t>Amend the bill by striking out everything after the enacting clause and inserting the following:</w:t>
      </w:r>
    </w:p>
    <w:p w:rsidR="000371F7" w:rsidP="000371F7">
      <w:pPr>
        <w:ind w:left="360" w:firstLine="360"/>
        <w:rPr>
          <w:rFonts w:ascii="Arial" w:eastAsia="Arial" w:hAnsi="Arial" w:cs="Arial"/>
        </w:rPr>
      </w:pPr>
      <w:bookmarkStart w:id="16" w:name="_PAR__14_a5778561_67be_4061_b804_b2f9db6"/>
      <w:bookmarkEnd w:id="15"/>
      <w:r>
        <w:rPr>
          <w:rFonts w:ascii="Arial" w:eastAsia="Arial" w:hAnsi="Arial" w:cs="Arial"/>
        </w:rPr>
        <w:t>'</w:t>
      </w:r>
      <w:r>
        <w:rPr>
          <w:rFonts w:ascii="Arial" w:eastAsia="Arial" w:hAnsi="Arial" w:cs="Arial"/>
          <w:b/>
          <w:sz w:val="24"/>
        </w:rPr>
        <w:t>Sec. 1.  30-A MRSA §4358, sub-§2,</w:t>
      </w:r>
      <w:r>
        <w:rPr>
          <w:rFonts w:ascii="Arial" w:eastAsia="Arial" w:hAnsi="Arial" w:cs="Arial"/>
        </w:rPr>
        <w:t xml:space="preserve"> as amended by PL 1995, c. 199, §1, is further amended to read:</w:t>
      </w:r>
    </w:p>
    <w:p w:rsidR="000371F7" w:rsidP="000371F7">
      <w:pPr>
        <w:ind w:left="360" w:firstLine="360"/>
        <w:rPr>
          <w:rFonts w:ascii="Arial" w:eastAsia="Arial" w:hAnsi="Arial" w:cs="Arial"/>
        </w:rPr>
      </w:pPr>
      <w:bookmarkStart w:id="17" w:name="_PAR__15_a1697edb_1626_47a2_8094_fd0beb0"/>
      <w:bookmarkEnd w:id="16"/>
      <w:r>
        <w:rPr>
          <w:rFonts w:ascii="Arial" w:eastAsia="Arial" w:hAnsi="Arial" w:cs="Arial"/>
          <w:b/>
        </w:rPr>
        <w:t xml:space="preserve">2.  Location of manufactured housing. </w:t>
      </w:r>
      <w:r>
        <w:rPr>
          <w:rFonts w:ascii="Arial" w:eastAsia="Arial" w:hAnsi="Arial" w:cs="Arial"/>
        </w:rPr>
        <w:t xml:space="preserve"> Municipalities shall permit manufactured housing to be placed or erected on individual house lots </w:t>
      </w:r>
      <w:r>
        <w:rPr>
          <w:rFonts w:ascii="Arial" w:eastAsia="Arial" w:hAnsi="Arial" w:cs="Arial"/>
          <w:strike/>
        </w:rPr>
        <w:t>in a number of locations on undeveloped lots</w:t>
      </w:r>
      <w:r>
        <w:rPr>
          <w:rFonts w:ascii="Arial" w:eastAsia="Arial" w:hAnsi="Arial" w:cs="Arial"/>
        </w:rPr>
        <w:t xml:space="preserve"> where single-family dwellings are allowed, subject to the same requirements as single-family dwellings, except as otherwise provided in this section.</w:t>
      </w:r>
    </w:p>
    <w:p w:rsidR="000371F7" w:rsidP="000371F7">
      <w:pPr>
        <w:ind w:left="720"/>
        <w:rPr>
          <w:rFonts w:ascii="Arial" w:eastAsia="Arial" w:hAnsi="Arial" w:cs="Arial"/>
        </w:rPr>
      </w:pPr>
      <w:bookmarkStart w:id="18" w:name="_PAR__16_9b28315a_2d6d_4ca0_afb3_6fbe18b"/>
      <w:bookmarkEnd w:id="17"/>
      <w:r>
        <w:rPr>
          <w:rFonts w:ascii="Arial" w:eastAsia="Arial" w:hAnsi="Arial" w:cs="Arial"/>
        </w:rPr>
        <w:t xml:space="preserve">A.  </w:t>
      </w:r>
      <w:r>
        <w:rPr>
          <w:rFonts w:ascii="Arial" w:eastAsia="Arial" w:hAnsi="Arial" w:cs="Arial"/>
          <w:strike/>
        </w:rPr>
        <w:t>For the locations required by this section, municipal ordinances may not require that manufactured housing on individual lots be greater than 14 feet in width, although municipalities</w:t>
      </w:r>
      <w:r>
        <w:rPr>
          <w:rFonts w:ascii="Arial" w:eastAsia="Arial" w:hAnsi="Arial" w:cs="Arial"/>
        </w:rPr>
        <w:t xml:space="preserve"> </w:t>
      </w:r>
      <w:r>
        <w:rPr>
          <w:rFonts w:ascii="Arial" w:eastAsia="Arial" w:hAnsi="Arial" w:cs="Arial"/>
          <w:u w:val="single"/>
        </w:rPr>
        <w:t>Municipalities</w:t>
      </w:r>
      <w:r>
        <w:rPr>
          <w:rFonts w:ascii="Arial" w:eastAsia="Arial" w:hAnsi="Arial" w:cs="Arial"/>
        </w:rPr>
        <w:t xml:space="preserve"> may establish design criteria, including, but not limited to, a pitched, shingled roof; a permanent foundation; and exterior siding that is residential in appearance, </w:t>
      </w:r>
      <w:r>
        <w:rPr>
          <w:rFonts w:ascii="Arial" w:eastAsia="Arial" w:hAnsi="Arial" w:cs="Arial"/>
          <w:strike/>
        </w:rPr>
        <w:t>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w:t>
      </w:r>
    </w:p>
    <w:p w:rsidR="000371F7" w:rsidP="000371F7">
      <w:pPr>
        <w:ind w:left="1080"/>
        <w:rPr>
          <w:rFonts w:ascii="Arial" w:eastAsia="Arial" w:hAnsi="Arial" w:cs="Arial"/>
        </w:rPr>
      </w:pPr>
      <w:bookmarkStart w:id="19" w:name="_PAR__17_db3bb944_714a_4db4_89dc_4ffe298"/>
      <w:bookmarkEnd w:id="18"/>
      <w:r>
        <w:rPr>
          <w:rFonts w:ascii="Arial" w:eastAsia="Arial" w:hAnsi="Arial" w:cs="Arial"/>
        </w:rPr>
        <w:t>(1)  The requirements do not have the effect of circumventing the purposes of this section; and</w:t>
      </w:r>
    </w:p>
    <w:p w:rsidR="000371F7" w:rsidP="000371F7">
      <w:pPr>
        <w:ind w:left="1080"/>
        <w:rPr>
          <w:rFonts w:ascii="Arial" w:eastAsia="Arial" w:hAnsi="Arial" w:cs="Arial"/>
        </w:rPr>
      </w:pPr>
      <w:bookmarkStart w:id="20" w:name="_PAR__18_40d68355_9348_40a3_8ef9_f77e5d1"/>
      <w:bookmarkEnd w:id="19"/>
      <w:r>
        <w:rPr>
          <w:rFonts w:ascii="Arial" w:eastAsia="Arial" w:hAnsi="Arial" w:cs="Arial"/>
        </w:rPr>
        <w:t xml:space="preserve">(2)  The design requirements </w:t>
      </w:r>
      <w:r>
        <w:rPr>
          <w:rFonts w:ascii="Arial" w:eastAsia="Arial" w:hAnsi="Arial" w:cs="Arial"/>
          <w:strike/>
        </w:rPr>
        <w:t>may</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not </w:t>
      </w:r>
      <w:r>
        <w:rPr>
          <w:rFonts w:ascii="Arial" w:eastAsia="Arial" w:hAnsi="Arial" w:cs="Arial"/>
          <w:strike/>
        </w:rPr>
        <w:t>be</w:t>
      </w:r>
      <w:r>
        <w:rPr>
          <w:rFonts w:ascii="Arial" w:eastAsia="Arial" w:hAnsi="Arial" w:cs="Arial"/>
        </w:rPr>
        <w:t xml:space="preserve"> used to prevent the relocation of any manufactured housing, regardless of its date of manufacture, that is legally sited within the municipality as of August 4, 1988.</w:t>
      </w:r>
    </w:p>
    <w:p w:rsidR="000371F7" w:rsidP="000371F7">
      <w:pPr>
        <w:ind w:left="720"/>
        <w:rPr>
          <w:rFonts w:ascii="Arial" w:eastAsia="Arial" w:hAnsi="Arial" w:cs="Arial"/>
        </w:rPr>
      </w:pPr>
      <w:bookmarkStart w:id="21" w:name="_PAR__19_15f375f5_84d3_46df_9586_ef17608"/>
      <w:bookmarkEnd w:id="20"/>
      <w:r>
        <w:rPr>
          <w:rFonts w:ascii="Arial" w:eastAsia="Arial" w:hAnsi="Arial" w:cs="Arial"/>
        </w:rPr>
        <w:t>B.  Providing one or more zones or locations where mobile home parks or mobile home subdivisions or developments are allowed does not constitute compliance with this section.</w:t>
      </w:r>
    </w:p>
    <w:p w:rsidR="000371F7" w:rsidP="000371F7">
      <w:pPr>
        <w:ind w:left="720"/>
        <w:rPr>
          <w:rFonts w:ascii="Arial" w:eastAsia="Arial" w:hAnsi="Arial" w:cs="Arial"/>
        </w:rPr>
      </w:pPr>
      <w:bookmarkStart w:id="22" w:name="_PAGE__2_45874adc_1de2_4679_a8ab_c97c96b"/>
      <w:bookmarkStart w:id="23" w:name="_PAR__2_f6d432e6_8ed4_4af7_92a0_3395aa84"/>
      <w:bookmarkEnd w:id="1"/>
      <w:bookmarkEnd w:id="21"/>
      <w:r>
        <w:rPr>
          <w:rFonts w:ascii="Arial" w:eastAsia="Arial" w:hAnsi="Arial" w:cs="Arial"/>
        </w:rPr>
        <w:t xml:space="preserve">C.  This section does not prohibit municipalities from establishing controls on manufactured housing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are less restrictive than are permitted by this section.</w:t>
      </w:r>
    </w:p>
    <w:p w:rsidR="000371F7" w:rsidP="000371F7">
      <w:pPr>
        <w:ind w:left="720"/>
        <w:rPr>
          <w:rFonts w:ascii="Arial" w:eastAsia="Arial" w:hAnsi="Arial" w:cs="Arial"/>
        </w:rPr>
      </w:pPr>
      <w:bookmarkStart w:id="24" w:name="_PAR__3_2008e1df_d29a_459f_b541_b4c5f85f"/>
      <w:bookmarkEnd w:id="23"/>
      <w:r>
        <w:rPr>
          <w:rFonts w:ascii="Arial" w:eastAsia="Arial" w:hAnsi="Arial" w:cs="Arial"/>
        </w:rPr>
        <w:t>D.  Municipalities may not prohibit manufactured housing, regardless of its date of manufacture, solely on the basis of a date of manufacture before June 14, 1976, or the failure of a unit to have been manufactured in accordance with the National Manufactured Housing Construction and Safety Standards Act of 1974, United States Code, Title 42, Chapter 70.  Municipalities may apply the design standards permitted by this section to all manufactured housing, regardless of its date of manufacture, and may apply reasonable safety standards to manufactured housing built before June 15, 1976, or not built in accordance with the National Manufactured Housing Construction and Safety Standards Act of 1974, United States Code, Title 42, Chapter 70.</w:t>
      </w:r>
    </w:p>
    <w:p w:rsidR="000371F7" w:rsidP="000371F7">
      <w:pPr>
        <w:ind w:left="720"/>
        <w:rPr>
          <w:rFonts w:ascii="Arial" w:eastAsia="Arial" w:hAnsi="Arial" w:cs="Arial"/>
        </w:rPr>
      </w:pPr>
      <w:bookmarkStart w:id="25" w:name="_PAR__4_79b88648_5bba_480c_a02c_a548debc"/>
      <w:bookmarkEnd w:id="24"/>
      <w:r>
        <w:rPr>
          <w:rFonts w:ascii="Arial" w:eastAsia="Arial" w:hAnsi="Arial" w:cs="Arial"/>
        </w:rPr>
        <w:t xml:space="preserve">E.  Notwithstanding any </w:t>
      </w:r>
      <w:r>
        <w:rPr>
          <w:rFonts w:ascii="Arial" w:eastAsia="Arial" w:hAnsi="Arial" w:cs="Arial"/>
          <w:strike/>
        </w:rPr>
        <w:t>other</w:t>
      </w:r>
      <w:r>
        <w:rPr>
          <w:rFonts w:ascii="Arial" w:eastAsia="Arial" w:hAnsi="Arial" w:cs="Arial"/>
        </w:rPr>
        <w:t xml:space="preserve"> provision of law </w:t>
      </w:r>
      <w:r>
        <w:rPr>
          <w:rFonts w:ascii="Arial" w:eastAsia="Arial" w:hAnsi="Arial" w:cs="Arial"/>
          <w:u w:val="single"/>
        </w:rPr>
        <w:t>to the contrary</w:t>
      </w:r>
      <w:r>
        <w:rPr>
          <w:rFonts w:ascii="Arial" w:eastAsia="Arial" w:hAnsi="Arial" w:cs="Arial"/>
        </w:rPr>
        <w:t xml:space="preserve">, </w:t>
      </w:r>
      <w:r>
        <w:rPr>
          <w:rFonts w:ascii="Arial" w:eastAsia="Arial" w:hAnsi="Arial" w:cs="Arial"/>
          <w:u w:val="single"/>
        </w:rPr>
        <w:t>manufactured housing and</w:t>
      </w:r>
      <w:r>
        <w:rPr>
          <w:rFonts w:ascii="Arial" w:eastAsia="Arial" w:hAnsi="Arial" w:cs="Arial"/>
        </w:rPr>
        <w:t xml:space="preserve"> any modular home that meets construction standards for state-certified manufactured </w:t>
      </w:r>
      <w:r>
        <w:rPr>
          <w:rFonts w:ascii="Arial" w:eastAsia="Arial" w:hAnsi="Arial" w:cs="Arial"/>
          <w:strike/>
        </w:rPr>
        <w:t>homes</w:t>
      </w:r>
      <w:r>
        <w:rPr>
          <w:rFonts w:ascii="Arial" w:eastAsia="Arial" w:hAnsi="Arial" w:cs="Arial"/>
        </w:rPr>
        <w:t xml:space="preserve"> </w:t>
      </w:r>
      <w:r>
        <w:rPr>
          <w:rFonts w:ascii="Arial" w:eastAsia="Arial" w:hAnsi="Arial" w:cs="Arial"/>
          <w:u w:val="single"/>
        </w:rPr>
        <w:t>housing</w:t>
      </w:r>
      <w:r>
        <w:rPr>
          <w:rFonts w:ascii="Arial" w:eastAsia="Arial" w:hAnsi="Arial" w:cs="Arial"/>
        </w:rPr>
        <w:t xml:space="preserve"> adopted pursuant to Title 10, section 9042 must be allowed in all zones where other single-family homes are allowed.'</w:t>
      </w:r>
    </w:p>
    <w:p w:rsidR="000371F7" w:rsidP="000371F7">
      <w:pPr>
        <w:ind w:left="360" w:firstLine="360"/>
        <w:rPr>
          <w:rFonts w:ascii="Arial" w:eastAsia="Arial" w:hAnsi="Arial" w:cs="Arial"/>
        </w:rPr>
      </w:pPr>
      <w:bookmarkStart w:id="26" w:name="_INSTRUCTION__d2d2e65f_02bf_41a7_b006_d9"/>
      <w:bookmarkStart w:id="27" w:name="_PAR__5_014addb8_85fa_437c_a944_7e09f2d2"/>
      <w:bookmarkEnd w:id="14"/>
      <w:bookmarkEnd w:id="25"/>
      <w:r>
        <w:rPr>
          <w:rFonts w:ascii="Arial" w:eastAsia="Arial" w:hAnsi="Arial" w:cs="Arial"/>
        </w:rPr>
        <w:t>Amend the bill by relettering or renumbering any nonconsecutive Part letter or section number to read consecutively.</w:t>
      </w:r>
    </w:p>
    <w:p w:rsidR="000371F7" w:rsidP="000371F7">
      <w:pPr>
        <w:keepNext/>
        <w:spacing w:before="240"/>
        <w:ind w:left="360"/>
        <w:jc w:val="center"/>
        <w:rPr>
          <w:rFonts w:ascii="Arial" w:eastAsia="Arial" w:hAnsi="Arial" w:cs="Arial"/>
        </w:rPr>
      </w:pPr>
      <w:bookmarkStart w:id="28" w:name="_SUMMARY__f3729d9c_26b0_44c0_adbd_236557"/>
      <w:bookmarkStart w:id="29" w:name="_PAR__6_495504c4_a835_4897_8f27_bf751f81"/>
      <w:bookmarkEnd w:id="26"/>
      <w:bookmarkEnd w:id="27"/>
      <w:r>
        <w:rPr>
          <w:rFonts w:ascii="Arial" w:eastAsia="Arial" w:hAnsi="Arial" w:cs="Arial"/>
          <w:b/>
          <w:sz w:val="24"/>
        </w:rPr>
        <w:t>SUMMARY</w:t>
      </w:r>
    </w:p>
    <w:p w:rsidR="000371F7" w:rsidP="000371F7">
      <w:pPr>
        <w:keepNext/>
        <w:ind w:left="360" w:firstLine="360"/>
        <w:rPr>
          <w:rFonts w:ascii="Arial" w:eastAsia="Arial" w:hAnsi="Arial" w:cs="Arial"/>
        </w:rPr>
      </w:pPr>
      <w:bookmarkStart w:id="30" w:name="_PAR__7_734060f0_6970_41cd_98f2_b9ae84a9"/>
      <w:bookmarkEnd w:id="29"/>
      <w:r w:rsidRPr="00B201D5">
        <w:rPr>
          <w:rFonts w:ascii="Arial" w:eastAsia="Arial" w:hAnsi="Arial" w:cs="Arial"/>
        </w:rPr>
        <w:t>This amendment replaces the bill</w:t>
      </w:r>
      <w:r>
        <w:rPr>
          <w:rFonts w:ascii="Arial" w:eastAsia="Arial" w:hAnsi="Arial" w:cs="Arial"/>
        </w:rPr>
        <w:t>,</w:t>
      </w:r>
      <w:r w:rsidRPr="00B201D5">
        <w:rPr>
          <w:rFonts w:ascii="Arial" w:eastAsia="Arial" w:hAnsi="Arial" w:cs="Arial"/>
        </w:rPr>
        <w:t xml:space="preserve"> which is a concept draft</w:t>
      </w:r>
      <w:r>
        <w:rPr>
          <w:rFonts w:ascii="Arial" w:eastAsia="Arial" w:hAnsi="Arial" w:cs="Arial"/>
        </w:rPr>
        <w:t>, and changes the title</w:t>
      </w:r>
      <w:r w:rsidRPr="00B201D5">
        <w:rPr>
          <w:rFonts w:ascii="Arial" w:eastAsia="Arial" w:hAnsi="Arial" w:cs="Arial"/>
        </w:rPr>
        <w:t xml:space="preserve">.  Current law governing land use ordinances states that municipalities must allow manufactured </w:t>
      </w:r>
      <w:r>
        <w:rPr>
          <w:rFonts w:ascii="Arial" w:eastAsia="Arial" w:hAnsi="Arial" w:cs="Arial"/>
        </w:rPr>
        <w:t>housing</w:t>
      </w:r>
      <w:r w:rsidRPr="00B201D5">
        <w:rPr>
          <w:rFonts w:ascii="Arial" w:eastAsia="Arial" w:hAnsi="Arial" w:cs="Arial"/>
        </w:rPr>
        <w:t xml:space="preserve"> in </w:t>
      </w:r>
      <w:r>
        <w:rPr>
          <w:rFonts w:ascii="Arial" w:eastAsia="Arial" w:hAnsi="Arial" w:cs="Arial"/>
        </w:rPr>
        <w:t>certain</w:t>
      </w:r>
      <w:r w:rsidRPr="00B201D5">
        <w:rPr>
          <w:rFonts w:ascii="Arial" w:eastAsia="Arial" w:hAnsi="Arial" w:cs="Arial"/>
        </w:rPr>
        <w:t xml:space="preserve"> locations on undeveloped lots where single-family dwellings are allowed.  The amendment provides that </w:t>
      </w:r>
      <w:r>
        <w:rPr>
          <w:rFonts w:ascii="Arial" w:eastAsia="Arial" w:hAnsi="Arial" w:cs="Arial"/>
        </w:rPr>
        <w:t>a municipality</w:t>
      </w:r>
      <w:r w:rsidRPr="00B201D5">
        <w:rPr>
          <w:rFonts w:ascii="Arial" w:eastAsia="Arial" w:hAnsi="Arial" w:cs="Arial"/>
        </w:rPr>
        <w:t xml:space="preserve"> must allow manufactured </w:t>
      </w:r>
      <w:r>
        <w:rPr>
          <w:rFonts w:ascii="Arial" w:eastAsia="Arial" w:hAnsi="Arial" w:cs="Arial"/>
        </w:rPr>
        <w:t>housing</w:t>
      </w:r>
      <w:r w:rsidRPr="00B201D5">
        <w:rPr>
          <w:rFonts w:ascii="Arial" w:eastAsia="Arial" w:hAnsi="Arial" w:cs="Arial"/>
        </w:rPr>
        <w:t xml:space="preserve"> wherever single-family dwellings are allowed</w:t>
      </w:r>
      <w:r>
        <w:rPr>
          <w:rFonts w:ascii="Arial" w:eastAsia="Arial" w:hAnsi="Arial" w:cs="Arial"/>
        </w:rPr>
        <w:t>,</w:t>
      </w:r>
      <w:r w:rsidRPr="00B201D5">
        <w:rPr>
          <w:rFonts w:ascii="Arial" w:eastAsia="Arial" w:hAnsi="Arial" w:cs="Arial"/>
        </w:rPr>
        <w:t xml:space="preserve"> subject to the same design criteria </w:t>
      </w:r>
      <w:r>
        <w:rPr>
          <w:rFonts w:ascii="Arial" w:eastAsia="Arial" w:hAnsi="Arial" w:cs="Arial"/>
        </w:rPr>
        <w:t>as</w:t>
      </w:r>
      <w:r w:rsidRPr="00B201D5">
        <w:rPr>
          <w:rFonts w:ascii="Arial" w:eastAsia="Arial" w:hAnsi="Arial" w:cs="Arial"/>
        </w:rPr>
        <w:t xml:space="preserve"> the municipality may establish</w:t>
      </w:r>
      <w:r>
        <w:rPr>
          <w:rFonts w:ascii="Arial" w:eastAsia="Arial" w:hAnsi="Arial" w:cs="Arial"/>
        </w:rPr>
        <w:t xml:space="preserve"> for single-family dwellings</w:t>
      </w:r>
      <w:r w:rsidRPr="00B201D5">
        <w:rPr>
          <w:rFonts w:ascii="Arial" w:eastAsia="Arial" w:hAnsi="Arial" w:cs="Arial"/>
        </w:rPr>
        <w:t>.</w:t>
      </w:r>
    </w:p>
    <w:p w:rsidR="000371F7" w:rsidP="000371F7">
      <w:pPr>
        <w:keepNext/>
        <w:spacing w:before="60" w:after="60"/>
        <w:ind w:left="360"/>
        <w:jc w:val="center"/>
        <w:rPr>
          <w:rFonts w:ascii="Arial" w:eastAsia="Arial" w:hAnsi="Arial" w:cs="Arial"/>
        </w:rPr>
      </w:pPr>
      <w:bookmarkStart w:id="31" w:name="_FISCAL_NOTE_REQUIRED__84439800_eaf2_4c6"/>
      <w:bookmarkStart w:id="32" w:name="_PAR__8_2af93db4_93c6_4b7d_9e0c_bab63957"/>
      <w:bookmarkEnd w:id="30"/>
      <w:r>
        <w:rPr>
          <w:rFonts w:ascii="Arial" w:eastAsia="Arial" w:hAnsi="Arial" w:cs="Arial"/>
          <w:b/>
        </w:rPr>
        <w:t>FISCAL NOTE REQUIRED</w:t>
      </w:r>
    </w:p>
    <w:p w:rsidR="00000000" w:rsidRPr="000371F7" w:rsidP="000371F7">
      <w:pPr>
        <w:spacing w:before="60" w:after="60"/>
        <w:ind w:left="360"/>
        <w:jc w:val="center"/>
        <w:rPr>
          <w:rFonts w:ascii="Arial" w:eastAsia="Arial" w:hAnsi="Arial" w:cs="Arial"/>
          <w:b/>
        </w:rPr>
      </w:pPr>
      <w:bookmarkStart w:id="33" w:name="_PAR__9_9043f99a_f627_4c7c_83f8_93f84364"/>
      <w:bookmarkEnd w:id="32"/>
      <w:r>
        <w:rPr>
          <w:rFonts w:ascii="Arial" w:eastAsia="Arial" w:hAnsi="Arial" w:cs="Arial"/>
          <w:b/>
        </w:rPr>
        <w:t>(See attached)</w:t>
      </w:r>
      <w:bookmarkEnd w:id="22"/>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 Governing the Regulation of Manufactured Housing to Increase Affordable Housing</w:t>
    </w:r>
  </w:p>
  <w:p>
    <w:pPr>
      <w:suppressLineNumbers/>
      <w:spacing w:before="0" w:after="0"/>
      <w:jc w:val="center"/>
      <w:rPr>
        <w:rFonts w:ascii="Arial" w:eastAsia="Arial" w:hAnsi="Arial" w:cs="Arial"/>
      </w:rPr>
    </w:pPr>
    <w:r>
      <w:rPr>
        <w:rFonts w:ascii="Arial" w:eastAsia="Arial" w:hAnsi="Arial" w:cs="Arial"/>
        <w:sz w:val="22"/>
      </w:rPr>
      <w:t>L.D. 337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371F7"/>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01D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