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State Recognition of Native American Tribes</w:t>
      </w:r>
    </w:p>
    <w:p w:rsidR="00BA2D50" w:rsidP="00BA2D50">
      <w:pPr>
        <w:spacing w:after="240"/>
        <w:ind w:left="360"/>
        <w:jc w:val="right"/>
        <w:rPr>
          <w:rFonts w:ascii="Arial" w:eastAsia="Arial" w:hAnsi="Arial" w:cs="Arial"/>
          <w:caps/>
        </w:rPr>
      </w:pPr>
      <w:bookmarkStart w:id="0" w:name="_AMEND_TITLE__bfbc424e_618f_4d4b_ac6a_06"/>
      <w:bookmarkStart w:id="1" w:name="_PAGE__1_6509230a_83b1_4a72_9ad0_6385c26"/>
      <w:bookmarkStart w:id="2" w:name="_PAR__2_e960fc75_fe8f_425a_9bb5_accf6255"/>
      <w:r>
        <w:rPr>
          <w:rFonts w:ascii="Arial" w:eastAsia="Arial" w:hAnsi="Arial" w:cs="Arial"/>
          <w:caps/>
        </w:rPr>
        <w:t>L.D. 336</w:t>
      </w:r>
    </w:p>
    <w:p w:rsidR="00BA2D50" w:rsidP="00BA2D50">
      <w:pPr>
        <w:tabs>
          <w:tab w:val="right" w:pos="8928"/>
        </w:tabs>
        <w:spacing w:after="360"/>
        <w:ind w:left="360"/>
        <w:rPr>
          <w:rFonts w:ascii="Arial" w:eastAsia="Arial" w:hAnsi="Arial" w:cs="Arial"/>
        </w:rPr>
      </w:pPr>
      <w:bookmarkStart w:id="3" w:name="_PAR__3_f1c06d26_e916_4edb_ae05_cc43f42c"/>
      <w:bookmarkEnd w:id="2"/>
      <w:r>
        <w:rPr>
          <w:rFonts w:ascii="Arial" w:eastAsia="Arial" w:hAnsi="Arial" w:cs="Arial"/>
        </w:rPr>
        <w:t>Date:</w:t>
      </w:r>
      <w:r>
        <w:rPr>
          <w:rFonts w:ascii="Arial" w:eastAsia="Arial" w:hAnsi="Arial" w:cs="Arial"/>
        </w:rPr>
        <w:tab/>
        <w:t>(Filing No. H-         )</w:t>
      </w:r>
    </w:p>
    <w:p w:rsidR="00BA2D50" w:rsidP="00BA2D50">
      <w:pPr>
        <w:spacing w:before="600" w:after="300"/>
        <w:ind w:left="360"/>
        <w:jc w:val="center"/>
        <w:outlineLvl w:val="0"/>
        <w:rPr>
          <w:rFonts w:ascii="Arial" w:eastAsia="Arial" w:hAnsi="Arial" w:cs="Arial"/>
        </w:rPr>
      </w:pPr>
      <w:bookmarkStart w:id="4" w:name="_PAR__4_d51be066_df45_4e39_a382_41c902e2"/>
      <w:bookmarkEnd w:id="3"/>
      <w:r>
        <w:rPr>
          <w:rFonts w:ascii="Arial" w:eastAsia="Arial" w:hAnsi="Arial" w:cs="Arial"/>
          <w:b/>
          <w:caps/>
          <w:sz w:val="24"/>
          <w:szCs w:val="32"/>
        </w:rPr>
        <w:t xml:space="preserve">Judiciary </w:t>
      </w:r>
    </w:p>
    <w:p w:rsidR="00BA2D50" w:rsidP="00BA2D50">
      <w:pPr>
        <w:spacing w:before="60" w:after="60"/>
        <w:ind w:left="720"/>
        <w:rPr>
          <w:rFonts w:ascii="Arial" w:eastAsia="Arial" w:hAnsi="Arial" w:cs="Arial"/>
        </w:rPr>
      </w:pPr>
      <w:bookmarkStart w:id="5" w:name="_PAR__5_c08b34a4_8d79_44c8_9279_5bbf6833"/>
      <w:bookmarkEnd w:id="4"/>
      <w:r>
        <w:rPr>
          <w:rFonts w:ascii="Arial" w:eastAsia="Arial" w:hAnsi="Arial" w:cs="Arial"/>
        </w:rPr>
        <w:t>Reproduced and distributed under the direction of the Clerk of the House.</w:t>
      </w:r>
    </w:p>
    <w:p w:rsidR="00BA2D50" w:rsidP="00BA2D50">
      <w:pPr>
        <w:spacing w:before="160" w:after="0"/>
        <w:ind w:left="360"/>
        <w:jc w:val="center"/>
        <w:outlineLvl w:val="0"/>
        <w:rPr>
          <w:rFonts w:ascii="Arial" w:eastAsia="Arial" w:hAnsi="Arial" w:cs="Arial"/>
          <w:b/>
          <w:caps/>
          <w:sz w:val="24"/>
          <w:szCs w:val="32"/>
        </w:rPr>
      </w:pPr>
      <w:bookmarkStart w:id="6" w:name="_PAR__6_8c940266_d7d9_4913_8c4a_5a835061"/>
      <w:bookmarkEnd w:id="5"/>
      <w:r>
        <w:rPr>
          <w:rFonts w:ascii="Arial" w:eastAsia="Arial" w:hAnsi="Arial" w:cs="Arial"/>
          <w:b/>
          <w:caps/>
          <w:sz w:val="24"/>
          <w:szCs w:val="32"/>
        </w:rPr>
        <w:t>STATE OF MAINE</w:t>
      </w:r>
    </w:p>
    <w:p w:rsidR="00BA2D50" w:rsidP="00BA2D50">
      <w:pPr>
        <w:spacing w:after="0"/>
        <w:ind w:left="360"/>
        <w:jc w:val="center"/>
        <w:outlineLvl w:val="0"/>
        <w:rPr>
          <w:rFonts w:ascii="Arial" w:eastAsia="Arial" w:hAnsi="Arial" w:cs="Arial"/>
          <w:b/>
          <w:caps/>
          <w:sz w:val="24"/>
          <w:szCs w:val="32"/>
        </w:rPr>
      </w:pPr>
      <w:bookmarkStart w:id="7" w:name="_PAR__7_f4ed6afe_a196_42cf_9d09_14cdd49b"/>
      <w:bookmarkEnd w:id="6"/>
      <w:r>
        <w:rPr>
          <w:rFonts w:ascii="Arial" w:eastAsia="Arial" w:hAnsi="Arial" w:cs="Arial"/>
          <w:b/>
          <w:caps/>
          <w:sz w:val="24"/>
          <w:szCs w:val="32"/>
        </w:rPr>
        <w:t>HOUSE OF REPRESENTATIVES</w:t>
      </w:r>
    </w:p>
    <w:p w:rsidR="00BA2D50" w:rsidP="00BA2D50">
      <w:pPr>
        <w:spacing w:after="0"/>
        <w:ind w:left="360"/>
        <w:jc w:val="center"/>
        <w:outlineLvl w:val="0"/>
        <w:rPr>
          <w:rFonts w:ascii="Arial" w:eastAsia="Arial" w:hAnsi="Arial" w:cs="Arial"/>
          <w:b/>
          <w:caps/>
          <w:sz w:val="24"/>
          <w:szCs w:val="32"/>
        </w:rPr>
      </w:pPr>
      <w:bookmarkStart w:id="8" w:name="_PAR__8_188b6719_f856_4d9d_9848_b43de18c"/>
      <w:bookmarkEnd w:id="7"/>
      <w:r>
        <w:rPr>
          <w:rFonts w:ascii="Arial" w:eastAsia="Arial" w:hAnsi="Arial" w:cs="Arial"/>
          <w:b/>
          <w:caps/>
          <w:sz w:val="24"/>
          <w:szCs w:val="32"/>
        </w:rPr>
        <w:t>131st Legislature</w:t>
      </w:r>
    </w:p>
    <w:p w:rsidR="00BA2D50" w:rsidP="00BA2D50">
      <w:pPr>
        <w:spacing w:after="0"/>
        <w:ind w:left="360"/>
        <w:jc w:val="center"/>
        <w:outlineLvl w:val="0"/>
        <w:rPr>
          <w:rFonts w:ascii="Arial" w:eastAsia="Arial" w:hAnsi="Arial" w:cs="Arial"/>
          <w:b/>
          <w:caps/>
          <w:sz w:val="24"/>
          <w:szCs w:val="32"/>
        </w:rPr>
      </w:pPr>
      <w:bookmarkStart w:id="9" w:name="_PAR__9_d74dcc55_ecf6_467b_bc8c_dc0a57fe"/>
      <w:bookmarkEnd w:id="8"/>
      <w:r>
        <w:rPr>
          <w:rFonts w:ascii="Arial" w:eastAsia="Arial" w:hAnsi="Arial" w:cs="Arial"/>
          <w:b/>
          <w:caps/>
          <w:sz w:val="24"/>
          <w:szCs w:val="32"/>
        </w:rPr>
        <w:t>First Special Session</w:t>
      </w:r>
    </w:p>
    <w:p w:rsidR="00BA2D50" w:rsidP="00BA2D50">
      <w:pPr>
        <w:spacing w:before="400" w:after="200"/>
        <w:ind w:left="360" w:firstLine="360"/>
        <w:rPr>
          <w:rFonts w:ascii="Arial" w:eastAsia="Arial" w:hAnsi="Arial" w:cs="Arial"/>
        </w:rPr>
      </w:pPr>
      <w:bookmarkStart w:id="10" w:name="_PAR__10_9923e584_9b0c_4129_a50c_47b60ee"/>
      <w:bookmarkEnd w:id="9"/>
      <w:r>
        <w:rPr>
          <w:rFonts w:ascii="Arial" w:eastAsia="Arial" w:hAnsi="Arial" w:cs="Arial"/>
          <w:szCs w:val="22"/>
        </w:rPr>
        <w:t>COMMITTEE AMENDMENT “      ” to H.P. 210, L.D. 336, “An Act Regarding State Recognition of Native American Tribes”</w:t>
      </w:r>
    </w:p>
    <w:p w:rsidR="00BA2D50" w:rsidP="00BA2D50">
      <w:pPr>
        <w:ind w:left="360" w:firstLine="360"/>
        <w:rPr>
          <w:rFonts w:ascii="Arial" w:eastAsia="Arial" w:hAnsi="Arial" w:cs="Arial"/>
        </w:rPr>
      </w:pPr>
      <w:bookmarkStart w:id="11" w:name="_INSTRUCTION__21c55d68_30a5_4fd0_ab25_70"/>
      <w:bookmarkStart w:id="12" w:name="_PAR__11_f062cd78_435b_4470_8552_4559a1c"/>
      <w:bookmarkEnd w:id="0"/>
      <w:bookmarkEnd w:id="10"/>
      <w:r>
        <w:rPr>
          <w:rFonts w:ascii="Arial" w:eastAsia="Arial" w:hAnsi="Arial" w:cs="Arial"/>
        </w:rPr>
        <w:t>Amend the bill by striking out everything after the enacting clause and inserting the following:</w:t>
      </w:r>
    </w:p>
    <w:p w:rsidR="00BA2D50" w:rsidP="00BA2D50">
      <w:pPr>
        <w:ind w:left="360" w:firstLine="360"/>
        <w:rPr>
          <w:rFonts w:ascii="Arial" w:eastAsia="Arial" w:hAnsi="Arial" w:cs="Arial"/>
        </w:rPr>
      </w:pPr>
      <w:bookmarkStart w:id="13" w:name="_PAR__12_49744092_e955_4c28_bf5b_aae7143"/>
      <w:bookmarkEnd w:id="12"/>
      <w:r>
        <w:rPr>
          <w:rFonts w:ascii="Arial" w:eastAsia="Arial" w:hAnsi="Arial" w:cs="Arial"/>
        </w:rPr>
        <w:t>'</w:t>
      </w:r>
      <w:r>
        <w:rPr>
          <w:rFonts w:ascii="Arial" w:eastAsia="Arial" w:hAnsi="Arial" w:cs="Arial"/>
          <w:b/>
          <w:sz w:val="24"/>
        </w:rPr>
        <w:t>Sec. 1.  5 MRSA §11053, sub-§3,</w:t>
      </w:r>
      <w:r>
        <w:rPr>
          <w:rFonts w:ascii="Arial" w:eastAsia="Arial" w:hAnsi="Arial" w:cs="Arial"/>
        </w:rPr>
        <w:t xml:space="preserve"> as enacted by PL 2021, c. 681, Pt. A, §1, is amended to read:</w:t>
      </w:r>
    </w:p>
    <w:p w:rsidR="00BA2D50" w:rsidP="00BA2D50">
      <w:pPr>
        <w:ind w:left="360" w:firstLine="360"/>
        <w:rPr>
          <w:rFonts w:ascii="Arial" w:eastAsia="Arial" w:hAnsi="Arial" w:cs="Arial"/>
        </w:rPr>
      </w:pPr>
      <w:bookmarkStart w:id="14" w:name="_PAR__13_0ead3ffe_6e98_4a13_832d_13ec938"/>
      <w:bookmarkEnd w:id="13"/>
      <w:r>
        <w:rPr>
          <w:rFonts w:ascii="Arial" w:eastAsia="Arial" w:hAnsi="Arial" w:cs="Arial"/>
          <w:b/>
        </w:rPr>
        <w:t xml:space="preserve">3.  Tribal liaison. </w:t>
      </w:r>
      <w:r>
        <w:rPr>
          <w:rFonts w:ascii="Arial" w:eastAsia="Arial" w:hAnsi="Arial" w:cs="Arial"/>
        </w:rPr>
        <w:t xml:space="preserve"> An agency shall designate an individual who reports directly to the head of the agency to serve as the agency's tribal liaison.  The tribal liaison shall:</w:t>
      </w:r>
    </w:p>
    <w:p w:rsidR="00BA2D50" w:rsidP="00BA2D50">
      <w:pPr>
        <w:ind w:left="720"/>
        <w:rPr>
          <w:rFonts w:ascii="Arial" w:eastAsia="Arial" w:hAnsi="Arial" w:cs="Arial"/>
        </w:rPr>
      </w:pPr>
      <w:bookmarkStart w:id="15" w:name="_PAR__14_da29ae1a_e593_4fa1_9596_0606054"/>
      <w:bookmarkEnd w:id="14"/>
      <w:r>
        <w:rPr>
          <w:rFonts w:ascii="Arial" w:eastAsia="Arial" w:hAnsi="Arial" w:cs="Arial"/>
        </w:rPr>
        <w:t>A.  Assist with developing and ensuring the implementation of the policy required by subsection 1;</w:t>
      </w:r>
    </w:p>
    <w:p w:rsidR="00BA2D50" w:rsidP="00BA2D50">
      <w:pPr>
        <w:ind w:left="720"/>
        <w:rPr>
          <w:rFonts w:ascii="Arial" w:eastAsia="Arial" w:hAnsi="Arial" w:cs="Arial"/>
        </w:rPr>
      </w:pPr>
      <w:bookmarkStart w:id="16" w:name="_PAR__15_8f74602c_83fb_4c3e_9e72_6b92f73"/>
      <w:bookmarkEnd w:id="15"/>
      <w:r>
        <w:rPr>
          <w:rFonts w:ascii="Arial" w:eastAsia="Arial" w:hAnsi="Arial" w:cs="Arial"/>
        </w:rPr>
        <w:t xml:space="preserve">B.  Serve as a contact person responsible for facilitating effective communication between the agency and the Indian tribes; </w:t>
      </w:r>
      <w:r>
        <w:rPr>
          <w:rFonts w:ascii="Arial" w:eastAsia="Arial" w:hAnsi="Arial" w:cs="Arial"/>
          <w:strike/>
        </w:rPr>
        <w:t>and</w:t>
      </w:r>
    </w:p>
    <w:p w:rsidR="00BA2D50" w:rsidP="00BA2D50">
      <w:pPr>
        <w:ind w:left="720"/>
        <w:rPr>
          <w:rFonts w:ascii="Arial" w:eastAsia="Arial" w:hAnsi="Arial" w:cs="Arial"/>
        </w:rPr>
      </w:pPr>
      <w:bookmarkStart w:id="17" w:name="_PAR__16_88527cc8_01d6_4282_a35a_8d5761e"/>
      <w:bookmarkEnd w:id="16"/>
      <w:r>
        <w:rPr>
          <w:rFonts w:ascii="Arial" w:eastAsia="Arial" w:hAnsi="Arial" w:cs="Arial"/>
        </w:rPr>
        <w:t>C.  Coordinate the training of agency employees as provided in section 11054</w:t>
      </w:r>
      <w:r>
        <w:rPr>
          <w:rFonts w:ascii="Arial" w:eastAsia="Arial" w:hAnsi="Arial" w:cs="Arial"/>
          <w:strike/>
        </w:rPr>
        <w:t>.</w:t>
      </w:r>
      <w:r>
        <w:rPr>
          <w:rFonts w:ascii="Arial" w:eastAsia="Arial" w:hAnsi="Arial" w:cs="Arial"/>
          <w:u w:val="single"/>
        </w:rPr>
        <w:t>; and</w:t>
      </w:r>
    </w:p>
    <w:p w:rsidR="00BA2D50" w:rsidP="00BA2D50">
      <w:pPr>
        <w:ind w:left="720"/>
        <w:rPr>
          <w:rFonts w:ascii="Arial" w:eastAsia="Arial" w:hAnsi="Arial" w:cs="Arial"/>
        </w:rPr>
      </w:pPr>
      <w:bookmarkStart w:id="18" w:name="_PAR__17_467bc9a1_5fcc_469f_94a7_d18418c"/>
      <w:bookmarkEnd w:id="17"/>
      <w:r>
        <w:rPr>
          <w:rFonts w:ascii="Arial" w:eastAsia="Arial" w:hAnsi="Arial" w:cs="Arial"/>
          <w:u w:val="single"/>
        </w:rPr>
        <w:t>D.  Provide technical assistance to state-recognized Indian tribes in accordance with section 26002, subsection 5, paragraph F.</w:t>
      </w:r>
    </w:p>
    <w:p w:rsidR="00BA2D50" w:rsidP="00BA2D50">
      <w:pPr>
        <w:ind w:left="360" w:firstLine="360"/>
        <w:rPr>
          <w:rFonts w:ascii="Arial" w:eastAsia="Arial" w:hAnsi="Arial" w:cs="Arial"/>
        </w:rPr>
      </w:pPr>
      <w:bookmarkStart w:id="19" w:name="_PAR__18_354f4f51_d154_427f_83c7_6813460"/>
      <w:bookmarkEnd w:id="18"/>
      <w:r>
        <w:rPr>
          <w:rFonts w:ascii="Arial" w:eastAsia="Arial" w:hAnsi="Arial" w:cs="Arial"/>
          <w:b/>
          <w:sz w:val="24"/>
        </w:rPr>
        <w:t>Sec. 2.  5 MRSA §12004-J, sub-§21</w:t>
      </w:r>
      <w:r>
        <w:rPr>
          <w:rFonts w:ascii="Arial" w:eastAsia="Arial" w:hAnsi="Arial" w:cs="Arial"/>
        </w:rPr>
        <w:t xml:space="preserve"> is enacted to read:</w:t>
      </w:r>
    </w:p>
    <w:p w:rsidR="00BA2D50" w:rsidP="00BA2D50">
      <w:pPr>
        <w:ind w:left="360" w:firstLine="360"/>
        <w:rPr>
          <w:rFonts w:ascii="Arial" w:eastAsia="Arial" w:hAnsi="Arial" w:cs="Arial"/>
        </w:rPr>
      </w:pPr>
      <w:bookmarkStart w:id="20" w:name="_PAR__19_86ab040e_26a7_4646_a698_94bed77"/>
      <w:bookmarkEnd w:id="19"/>
      <w:r>
        <w:rPr>
          <w:rFonts w:ascii="Arial" w:eastAsia="Arial" w:hAnsi="Arial" w:cs="Arial"/>
          <w:b/>
          <w:u w:val="single"/>
        </w:rPr>
        <w:t xml:space="preserve">21.  </w:t>
      </w: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1327"/>
        <w:gridCol w:w="3685"/>
        <w:gridCol w:w="1637"/>
        <w:gridCol w:w="1286"/>
      </w:tblGrid>
      <w:tr w:rsidTr="00DE6D13">
        <w:tblPrEx>
          <w:tblW w:w="0" w:type="auto"/>
          <w:tblInd w:w="360" w:type="dxa"/>
          <w:tblCellMar>
            <w:left w:w="0" w:type="dxa"/>
            <w:right w:w="0" w:type="dxa"/>
          </w:tblCellMar>
          <w:tblLook w:val="04A0"/>
        </w:tblPrEx>
        <w:tc>
          <w:tcPr>
            <w:tcW w:w="1440" w:type="dxa"/>
          </w:tcPr>
          <w:p w:rsidR="00BA2D50" w:rsidP="00DE6D13">
            <w:pPr>
              <w:spacing w:before="0" w:after="0"/>
              <w:rPr>
                <w:rFonts w:ascii="Arial" w:eastAsia="Arial" w:hAnsi="Arial" w:cs="Arial"/>
              </w:rPr>
            </w:pPr>
            <w:bookmarkStart w:id="21" w:name="_PAR__20_14752bb2_8693_4bed_b4b1_24a632c"/>
            <w:bookmarkStart w:id="22" w:name="_LINE__26_2e63841f_b7c0_479b_b472_0d7053"/>
            <w:bookmarkEnd w:id="20"/>
            <w:r>
              <w:rPr>
                <w:rFonts w:ascii="Arial" w:eastAsia="Arial" w:hAnsi="Arial" w:cs="Arial"/>
                <w:u w:val="single"/>
              </w:rPr>
              <w:t>Native</w:t>
            </w:r>
            <w:bookmarkEnd w:id="22"/>
            <w:r>
              <w:rPr>
                <w:rFonts w:ascii="Arial" w:eastAsia="Arial" w:hAnsi="Arial" w:cs="Arial"/>
                <w:u w:val="single"/>
              </w:rPr>
              <w:t xml:space="preserve"> </w:t>
            </w:r>
            <w:bookmarkStart w:id="23" w:name="_LINE__27_8fed7b60_9679_4b8b_ac96_19099a"/>
            <w:r>
              <w:rPr>
                <w:rFonts w:ascii="Arial" w:eastAsia="Arial" w:hAnsi="Arial" w:cs="Arial"/>
                <w:u w:val="single"/>
              </w:rPr>
              <w:t>American</w:t>
            </w:r>
            <w:bookmarkEnd w:id="23"/>
            <w:r>
              <w:rPr>
                <w:rFonts w:ascii="Arial" w:eastAsia="Arial" w:hAnsi="Arial" w:cs="Arial"/>
                <w:u w:val="single"/>
              </w:rPr>
              <w:t xml:space="preserve"> </w:t>
            </w:r>
            <w:bookmarkStart w:id="24" w:name="_LINE__28_b6ca45a0_2459_4880_962c_e51001"/>
            <w:r>
              <w:rPr>
                <w:rFonts w:ascii="Arial" w:eastAsia="Arial" w:hAnsi="Arial" w:cs="Arial"/>
                <w:u w:val="single"/>
              </w:rPr>
              <w:t>Indian Affairs</w:t>
            </w:r>
            <w:r>
              <w:rPr>
                <w:rFonts w:ascii="Arial" w:eastAsia="Arial" w:hAnsi="Arial" w:cs="Arial"/>
              </w:rPr>
              <w:t xml:space="preserve"> </w:t>
            </w:r>
            <w:bookmarkEnd w:id="24"/>
          </w:p>
        </w:tc>
        <w:tc>
          <w:tcPr>
            <w:tcW w:w="4320" w:type="dxa"/>
          </w:tcPr>
          <w:p w:rsidR="00BA2D50" w:rsidP="00DE6D13">
            <w:pPr>
              <w:spacing w:before="0" w:after="0"/>
              <w:rPr>
                <w:rFonts w:ascii="Arial" w:eastAsia="Arial" w:hAnsi="Arial" w:cs="Arial"/>
              </w:rPr>
            </w:pPr>
            <w:bookmarkStart w:id="25" w:name="_LINE__26_af00614f_2685_4dd3_b9ef_63edda"/>
            <w:r>
              <w:rPr>
                <w:rFonts w:ascii="Arial" w:eastAsia="Arial" w:hAnsi="Arial" w:cs="Arial"/>
                <w:u w:val="single"/>
              </w:rPr>
              <w:t>Maine Commission on Native American</w:t>
            </w:r>
            <w:bookmarkEnd w:id="25"/>
            <w:r>
              <w:rPr>
                <w:rFonts w:ascii="Arial" w:eastAsia="Arial" w:hAnsi="Arial" w:cs="Arial"/>
                <w:u w:val="single"/>
              </w:rPr>
              <w:t xml:space="preserve"> </w:t>
            </w:r>
            <w:bookmarkStart w:id="26" w:name="_LINE__27_d3171479_bfda_480a_90aa_50d006"/>
            <w:r>
              <w:rPr>
                <w:rFonts w:ascii="Arial" w:eastAsia="Arial" w:hAnsi="Arial" w:cs="Arial"/>
                <w:u w:val="single"/>
              </w:rPr>
              <w:t>Indian Affairs</w:t>
            </w:r>
            <w:r>
              <w:rPr>
                <w:rFonts w:ascii="Arial" w:eastAsia="Arial" w:hAnsi="Arial" w:cs="Arial"/>
              </w:rPr>
              <w:t xml:space="preserve"> </w:t>
            </w:r>
            <w:bookmarkEnd w:id="26"/>
          </w:p>
        </w:tc>
        <w:tc>
          <w:tcPr>
            <w:tcW w:w="1800" w:type="dxa"/>
          </w:tcPr>
          <w:p w:rsidR="00BA2D50" w:rsidP="00DE6D13">
            <w:pPr>
              <w:spacing w:before="0" w:after="0"/>
              <w:rPr>
                <w:rFonts w:ascii="Arial" w:eastAsia="Arial" w:hAnsi="Arial" w:cs="Arial"/>
              </w:rPr>
            </w:pPr>
            <w:bookmarkStart w:id="27" w:name="_LINE__26_47c8b54f_2ff6_4cf1_b3b7_3ebd55"/>
            <w:r>
              <w:rPr>
                <w:rFonts w:ascii="Arial" w:eastAsia="Arial" w:hAnsi="Arial" w:cs="Arial"/>
                <w:u w:val="single"/>
              </w:rPr>
              <w:t>Legislative Per</w:t>
            </w:r>
            <w:bookmarkEnd w:id="27"/>
            <w:r>
              <w:rPr>
                <w:rFonts w:ascii="Arial" w:eastAsia="Arial" w:hAnsi="Arial" w:cs="Arial"/>
                <w:u w:val="single"/>
              </w:rPr>
              <w:t xml:space="preserve"> </w:t>
            </w:r>
            <w:bookmarkStart w:id="28" w:name="_LINE__27_d83a71d9_04c6_443b_93b7_02f14a"/>
            <w:r>
              <w:rPr>
                <w:rFonts w:ascii="Arial" w:eastAsia="Arial" w:hAnsi="Arial" w:cs="Arial"/>
                <w:u w:val="single"/>
              </w:rPr>
              <w:t>Diem and</w:t>
            </w:r>
            <w:bookmarkEnd w:id="28"/>
            <w:r>
              <w:rPr>
                <w:rFonts w:ascii="Arial" w:eastAsia="Arial" w:hAnsi="Arial" w:cs="Arial"/>
                <w:u w:val="single"/>
              </w:rPr>
              <w:t xml:space="preserve"> </w:t>
            </w:r>
            <w:bookmarkStart w:id="29" w:name="_LINE__28_afd1319e_74a6_40f8_8516_0879bb"/>
            <w:r>
              <w:rPr>
                <w:rFonts w:ascii="Arial" w:eastAsia="Arial" w:hAnsi="Arial" w:cs="Arial"/>
                <w:u w:val="single"/>
              </w:rPr>
              <w:t>Expenses</w:t>
            </w:r>
            <w:r>
              <w:rPr>
                <w:rFonts w:ascii="Arial" w:eastAsia="Arial" w:hAnsi="Arial" w:cs="Arial"/>
              </w:rPr>
              <w:t xml:space="preserve"> </w:t>
            </w:r>
            <w:bookmarkEnd w:id="29"/>
          </w:p>
        </w:tc>
        <w:tc>
          <w:tcPr>
            <w:tcW w:w="1440" w:type="dxa"/>
          </w:tcPr>
          <w:p w:rsidR="00BA2D50" w:rsidP="00DE6D13">
            <w:pPr>
              <w:spacing w:before="0" w:after="0"/>
              <w:jc w:val="right"/>
              <w:rPr>
                <w:rFonts w:ascii="Arial" w:eastAsia="Arial" w:hAnsi="Arial" w:cs="Arial"/>
              </w:rPr>
            </w:pPr>
            <w:bookmarkStart w:id="30" w:name="_LINE__26_946b759a_2e10_4fc2_8d7e_4fa1e2"/>
            <w:r>
              <w:rPr>
                <w:rFonts w:ascii="Arial" w:eastAsia="Arial" w:hAnsi="Arial" w:cs="Arial"/>
              </w:rPr>
              <w:t xml:space="preserve"> </w:t>
            </w:r>
            <w:r>
              <w:rPr>
                <w:rFonts w:ascii="Arial" w:eastAsia="Arial" w:hAnsi="Arial" w:cs="Arial"/>
                <w:u w:val="single"/>
              </w:rPr>
              <w:t>5 MRSA</w:t>
            </w:r>
            <w:bookmarkEnd w:id="30"/>
            <w:r>
              <w:rPr>
                <w:rFonts w:ascii="Arial" w:eastAsia="Arial" w:hAnsi="Arial" w:cs="Arial"/>
                <w:u w:val="single"/>
              </w:rPr>
              <w:t xml:space="preserve"> </w:t>
            </w:r>
            <w:bookmarkStart w:id="31" w:name="_LINE__27_4fad6923_04ca_4316_aa90_f4437d"/>
            <w:r>
              <w:rPr>
                <w:rFonts w:ascii="Arial" w:eastAsia="Arial" w:hAnsi="Arial" w:cs="Arial"/>
                <w:u w:val="single"/>
              </w:rPr>
              <w:t>§26002</w:t>
            </w:r>
            <w:bookmarkEnd w:id="31"/>
          </w:p>
        </w:tc>
      </w:tr>
    </w:tbl>
    <w:p w:rsidR="00BA2D50" w:rsidP="00BA2D50">
      <w:pPr>
        <w:ind w:left="360" w:firstLine="360"/>
        <w:rPr>
          <w:rFonts w:ascii="Arial" w:eastAsia="Arial" w:hAnsi="Arial" w:cs="Arial"/>
        </w:rPr>
      </w:pPr>
      <w:bookmarkStart w:id="32" w:name="_PAR__21_c1dc5191_d4a3_4a22_9b37_585137e"/>
      <w:bookmarkEnd w:id="21"/>
      <w:r>
        <w:rPr>
          <w:rFonts w:ascii="Arial" w:eastAsia="Arial" w:hAnsi="Arial" w:cs="Arial"/>
          <w:b/>
          <w:sz w:val="24"/>
        </w:rPr>
        <w:t>Sec. 3.  5 MRSA c. 633</w:t>
      </w:r>
      <w:r>
        <w:rPr>
          <w:rFonts w:ascii="Arial" w:eastAsia="Arial" w:hAnsi="Arial" w:cs="Arial"/>
        </w:rPr>
        <w:t xml:space="preserve"> is enacted to read:</w:t>
      </w:r>
    </w:p>
    <w:p w:rsidR="00BA2D50" w:rsidRPr="000D5145" w:rsidP="00BA2D50">
      <w:pPr>
        <w:spacing w:before="300" w:after="300"/>
        <w:ind w:left="360"/>
        <w:jc w:val="center"/>
        <w:rPr>
          <w:rFonts w:ascii="Arial" w:eastAsia="Arial" w:hAnsi="Arial" w:cs="Arial"/>
        </w:rPr>
      </w:pPr>
      <w:bookmarkStart w:id="33" w:name="_PAR__22_0e0ec21f_83fb_4286_8fc1_38fd577"/>
      <w:bookmarkEnd w:id="32"/>
      <w:r w:rsidRPr="000D5145">
        <w:rPr>
          <w:rFonts w:ascii="Arial" w:eastAsia="Arial" w:hAnsi="Arial" w:cs="Arial"/>
          <w:b/>
          <w:u w:val="single"/>
        </w:rPr>
        <w:t>CHAPTER 633</w:t>
      </w:r>
    </w:p>
    <w:p w:rsidR="00BA2D50" w:rsidRPr="000D5145" w:rsidP="00BA2D50">
      <w:pPr>
        <w:spacing w:before="300" w:after="300"/>
        <w:ind w:left="360"/>
        <w:jc w:val="center"/>
        <w:rPr>
          <w:rFonts w:ascii="Arial" w:eastAsia="Arial" w:hAnsi="Arial" w:cs="Arial"/>
        </w:rPr>
      </w:pPr>
      <w:bookmarkStart w:id="34" w:name="_PAR__23_fbf43b12_4ee6_4b13_88da_b314ca7"/>
      <w:bookmarkEnd w:id="33"/>
      <w:r w:rsidRPr="000D5145">
        <w:rPr>
          <w:rFonts w:ascii="Arial" w:eastAsia="Arial" w:hAnsi="Arial" w:cs="Arial"/>
          <w:b/>
          <w:u w:val="single"/>
        </w:rPr>
        <w:t>STATE RECOGNITION OF INDIAN TRIBES</w:t>
      </w:r>
    </w:p>
    <w:p w:rsidR="00BA2D50" w:rsidRPr="000D5145" w:rsidP="00BA2D50">
      <w:pPr>
        <w:ind w:left="1080" w:hanging="720"/>
        <w:rPr>
          <w:rFonts w:ascii="Arial" w:eastAsia="Arial" w:hAnsi="Arial" w:cs="Arial"/>
        </w:rPr>
      </w:pPr>
      <w:bookmarkStart w:id="35" w:name="_PAGE__2_27c6f918_0fc7_42f1_9eb3_3439e97"/>
      <w:bookmarkStart w:id="36" w:name="_PAR__2_de395d45_0373_4d4f_91b2_92d8283a"/>
      <w:bookmarkEnd w:id="1"/>
      <w:bookmarkEnd w:id="34"/>
      <w:r w:rsidRPr="000D5145">
        <w:rPr>
          <w:rFonts w:ascii="Arial" w:eastAsia="Arial" w:hAnsi="Arial" w:cs="Arial"/>
          <w:b/>
          <w:u w:val="single"/>
        </w:rPr>
        <w:t>§26001. Definitions</w:t>
      </w:r>
    </w:p>
    <w:p w:rsidR="00BA2D50" w:rsidRPr="000D5145" w:rsidP="00BA2D50">
      <w:pPr>
        <w:ind w:left="360" w:firstLine="360"/>
        <w:rPr>
          <w:rFonts w:ascii="Arial" w:eastAsia="Arial" w:hAnsi="Arial" w:cs="Arial"/>
        </w:rPr>
      </w:pPr>
      <w:bookmarkStart w:id="37" w:name="_PAR__3_888799ae_22f7_4139_b0ea_f3b2aa50"/>
      <w:bookmarkEnd w:id="36"/>
      <w:r>
        <w:rPr>
          <w:rFonts w:ascii="Arial" w:eastAsia="Arial" w:hAnsi="Arial" w:cs="Arial"/>
          <w:u w:val="single"/>
        </w:rPr>
        <w:t>As used in this chapter, unless the context otherwise indicates, the following terms have the following meanings.</w:t>
      </w:r>
    </w:p>
    <w:p w:rsidR="00BA2D50" w:rsidRPr="000D5145" w:rsidP="00BA2D50">
      <w:pPr>
        <w:ind w:left="360" w:firstLine="360"/>
        <w:rPr>
          <w:rFonts w:ascii="Arial" w:eastAsia="Arial" w:hAnsi="Arial" w:cs="Arial"/>
        </w:rPr>
      </w:pPr>
      <w:bookmarkStart w:id="38" w:name="_PAR__4_34f07474_76a4_4bb1_bb0c_11e3082f"/>
      <w:bookmarkEnd w:id="37"/>
      <w:r w:rsidRPr="000D5145">
        <w:rPr>
          <w:rFonts w:ascii="Arial" w:eastAsia="Arial" w:hAnsi="Arial" w:cs="Arial"/>
          <w:b/>
          <w:u w:val="single"/>
        </w:rPr>
        <w:t>1. Applicant.</w:t>
      </w:r>
      <w:r>
        <w:rPr>
          <w:rFonts w:ascii="Arial" w:eastAsia="Arial" w:hAnsi="Arial" w:cs="Arial"/>
          <w:u w:val="single"/>
        </w:rPr>
        <w:t xml:space="preserve">  "Applicant" means a group seeking formal state recognition as a Native American Indian tribe.</w:t>
      </w:r>
    </w:p>
    <w:p w:rsidR="00BA2D50" w:rsidRPr="000D5145" w:rsidP="00BA2D50">
      <w:pPr>
        <w:ind w:left="360" w:firstLine="360"/>
        <w:rPr>
          <w:rFonts w:ascii="Arial" w:eastAsia="Arial" w:hAnsi="Arial" w:cs="Arial"/>
        </w:rPr>
      </w:pPr>
      <w:bookmarkStart w:id="39" w:name="_PAR__5_0b15fc65_a499_477b_abc3_6bc0b332"/>
      <w:bookmarkEnd w:id="38"/>
      <w:r w:rsidRPr="000D5145">
        <w:rPr>
          <w:rFonts w:ascii="Arial" w:eastAsia="Arial" w:hAnsi="Arial" w:cs="Arial"/>
          <w:b/>
          <w:u w:val="single"/>
        </w:rPr>
        <w:t>2. Commission.</w:t>
      </w:r>
      <w:r>
        <w:rPr>
          <w:rFonts w:ascii="Arial" w:eastAsia="Arial" w:hAnsi="Arial" w:cs="Arial"/>
          <w:u w:val="single"/>
        </w:rPr>
        <w:t xml:space="preserve">  "Commission" means the Maine Commission on Native American Indian Affairs established by section 12004-J, subsection 21.</w:t>
      </w:r>
    </w:p>
    <w:p w:rsidR="00BA2D50" w:rsidRPr="000D5145" w:rsidP="00BA2D50">
      <w:pPr>
        <w:ind w:left="360" w:firstLine="360"/>
        <w:rPr>
          <w:rFonts w:ascii="Arial" w:eastAsia="Arial" w:hAnsi="Arial" w:cs="Arial"/>
        </w:rPr>
      </w:pPr>
      <w:bookmarkStart w:id="40" w:name="_PAR__6_dc98341e_e6de_47dd_9eee_fd692d29"/>
      <w:bookmarkEnd w:id="39"/>
      <w:r w:rsidRPr="000D5145">
        <w:rPr>
          <w:rFonts w:ascii="Arial" w:eastAsia="Arial" w:hAnsi="Arial" w:cs="Arial"/>
          <w:b/>
          <w:u w:val="single"/>
        </w:rPr>
        <w:t>3. Legislative committee.</w:t>
      </w:r>
      <w:r>
        <w:rPr>
          <w:rFonts w:ascii="Arial" w:eastAsia="Arial" w:hAnsi="Arial" w:cs="Arial"/>
          <w:u w:val="single"/>
        </w:rPr>
        <w:t xml:space="preserve">  "Legislative committee" means the joint standing committee of the Legislature having jurisdiction over judiciary matters.</w:t>
      </w:r>
    </w:p>
    <w:p w:rsidR="00BA2D50" w:rsidRPr="000D5145" w:rsidP="00BA2D50">
      <w:pPr>
        <w:ind w:left="360" w:firstLine="360"/>
        <w:rPr>
          <w:rFonts w:ascii="Arial" w:eastAsia="Arial" w:hAnsi="Arial" w:cs="Arial"/>
        </w:rPr>
      </w:pPr>
      <w:bookmarkStart w:id="41" w:name="_PAR__7_3774d073_ec05_4a10_a367_217d8747"/>
      <w:bookmarkEnd w:id="40"/>
      <w:r w:rsidRPr="000D5145">
        <w:rPr>
          <w:rFonts w:ascii="Arial" w:eastAsia="Arial" w:hAnsi="Arial" w:cs="Arial"/>
          <w:b/>
          <w:u w:val="single"/>
        </w:rPr>
        <w:t>4. Native American Indian tribe.</w:t>
      </w:r>
      <w:r>
        <w:rPr>
          <w:rFonts w:ascii="Arial" w:eastAsia="Arial" w:hAnsi="Arial" w:cs="Arial"/>
          <w:u w:val="single"/>
        </w:rPr>
        <w:t xml:space="preserve">  "Native American Indian tribe" means a group of Native American Indian people who are related to each other by kinship and who trace their ancestry to a kinship group that has historically maintained an organizational structure that exerts influence and authority over its members.</w:t>
      </w:r>
    </w:p>
    <w:p w:rsidR="00BA2D50" w:rsidRPr="000D5145" w:rsidP="00BA2D50">
      <w:pPr>
        <w:ind w:left="360" w:firstLine="360"/>
        <w:rPr>
          <w:rFonts w:ascii="Arial" w:eastAsia="Arial" w:hAnsi="Arial" w:cs="Arial"/>
        </w:rPr>
      </w:pPr>
      <w:bookmarkStart w:id="42" w:name="_PAR__8_78237ad8_5a8b_4355_a8a1_ce4cd45e"/>
      <w:bookmarkEnd w:id="41"/>
      <w:r w:rsidRPr="000D5145">
        <w:rPr>
          <w:rFonts w:ascii="Arial" w:eastAsia="Arial" w:hAnsi="Arial" w:cs="Arial"/>
          <w:b/>
          <w:u w:val="single"/>
        </w:rPr>
        <w:t>5. Recognized or recognition.</w:t>
      </w:r>
      <w:r>
        <w:rPr>
          <w:rFonts w:ascii="Arial" w:eastAsia="Arial" w:hAnsi="Arial" w:cs="Arial"/>
          <w:u w:val="single"/>
        </w:rPr>
        <w:t xml:space="preserve">  "Recognized" or "recognition" means recognized by the State as a Native American Indian tribe pursuant to section 26003, subsection 4.</w:t>
      </w:r>
    </w:p>
    <w:p w:rsidR="00BA2D50" w:rsidRPr="000D5145" w:rsidP="00BA2D50">
      <w:pPr>
        <w:ind w:left="360" w:firstLine="360"/>
        <w:rPr>
          <w:rFonts w:ascii="Arial" w:eastAsia="Arial" w:hAnsi="Arial" w:cs="Arial"/>
        </w:rPr>
      </w:pPr>
      <w:bookmarkStart w:id="43" w:name="_PAR__9_c4128e2d_f823_4f5b_ad92_fd61821e"/>
      <w:bookmarkEnd w:id="42"/>
      <w:r w:rsidRPr="000D5145">
        <w:rPr>
          <w:rFonts w:ascii="Arial" w:eastAsia="Arial" w:hAnsi="Arial" w:cs="Arial"/>
          <w:b/>
          <w:u w:val="single"/>
        </w:rPr>
        <w:t>6. Recognized tribe.</w:t>
      </w:r>
      <w:r>
        <w:rPr>
          <w:rFonts w:ascii="Arial" w:eastAsia="Arial" w:hAnsi="Arial" w:cs="Arial"/>
          <w:u w:val="single"/>
        </w:rPr>
        <w:t xml:space="preserve">  "Recognized tribe" means a Native American Indian tribe recognized in accordance with this chapter.</w:t>
      </w:r>
    </w:p>
    <w:p w:rsidR="00BA2D50" w:rsidRPr="000D5145" w:rsidP="00BA2D50">
      <w:pPr>
        <w:ind w:left="360" w:firstLine="360"/>
        <w:rPr>
          <w:rFonts w:ascii="Arial" w:eastAsia="Arial" w:hAnsi="Arial" w:cs="Arial"/>
        </w:rPr>
      </w:pPr>
      <w:bookmarkStart w:id="44" w:name="_PAR__10_0965994b_fe71_4470_a126_25db251"/>
      <w:bookmarkEnd w:id="43"/>
      <w:r w:rsidRPr="000D5145">
        <w:rPr>
          <w:rFonts w:ascii="Arial" w:eastAsia="Arial" w:hAnsi="Arial" w:cs="Arial"/>
          <w:b/>
          <w:u w:val="single"/>
        </w:rPr>
        <w:t>7. Review panel.</w:t>
      </w:r>
      <w:r>
        <w:rPr>
          <w:rFonts w:ascii="Arial" w:eastAsia="Arial" w:hAnsi="Arial" w:cs="Arial"/>
          <w:u w:val="single"/>
        </w:rPr>
        <w:t xml:space="preserve">  "Review panel" means the group appointed pursuant to section 26003, subsection 3, paragraph E to review the sufficiency, accuracy and relevance of an application for recognition and any supporting documentation.</w:t>
      </w:r>
      <w:r>
        <w:rPr>
          <w:rFonts w:ascii="Arial" w:eastAsia="Arial" w:hAnsi="Arial" w:cs="Arial"/>
        </w:rPr>
        <w:t xml:space="preserve"> </w:t>
      </w:r>
    </w:p>
    <w:p w:rsidR="00BA2D50" w:rsidRPr="000D5145" w:rsidP="00BA2D50">
      <w:pPr>
        <w:ind w:left="1080" w:hanging="720"/>
        <w:rPr>
          <w:rFonts w:ascii="Arial" w:eastAsia="Arial" w:hAnsi="Arial" w:cs="Arial"/>
        </w:rPr>
      </w:pPr>
      <w:bookmarkStart w:id="45" w:name="_PAR__11_80ac8bfd_9253_4769_97e4_582d276"/>
      <w:bookmarkEnd w:id="44"/>
      <w:r w:rsidRPr="000D5145">
        <w:rPr>
          <w:rFonts w:ascii="Arial" w:eastAsia="Arial" w:hAnsi="Arial" w:cs="Arial"/>
          <w:b/>
          <w:u w:val="single"/>
        </w:rPr>
        <w:t>§26002. Maine Commission on Native American Indian Affairs</w:t>
      </w:r>
    </w:p>
    <w:p w:rsidR="00BA2D50" w:rsidRPr="000D5145" w:rsidP="00BA2D50">
      <w:pPr>
        <w:ind w:left="360" w:firstLine="360"/>
        <w:rPr>
          <w:rFonts w:ascii="Arial" w:eastAsia="Arial" w:hAnsi="Arial" w:cs="Arial"/>
        </w:rPr>
      </w:pPr>
      <w:bookmarkStart w:id="46" w:name="_PAR__12_155c62b5_b2ba_406e_856d_0c862bb"/>
      <w:bookmarkEnd w:id="45"/>
      <w:r w:rsidRPr="000D5145">
        <w:rPr>
          <w:rFonts w:ascii="Arial" w:eastAsia="Arial" w:hAnsi="Arial" w:cs="Arial"/>
          <w:b/>
          <w:u w:val="single"/>
        </w:rPr>
        <w:t>1.  Legislative intent.</w:t>
      </w:r>
      <w:r>
        <w:rPr>
          <w:rFonts w:ascii="Arial" w:eastAsia="Arial" w:hAnsi="Arial" w:cs="Arial"/>
          <w:u w:val="single"/>
        </w:rPr>
        <w:t xml:space="preserve">  The purpose of this chapter is to establish a process for state recognition of Native American Indian tribes that:</w:t>
      </w:r>
    </w:p>
    <w:p w:rsidR="00BA2D50" w:rsidRPr="000D5145" w:rsidP="00BA2D50">
      <w:pPr>
        <w:ind w:left="720"/>
        <w:rPr>
          <w:rFonts w:ascii="Arial" w:eastAsia="Arial" w:hAnsi="Arial" w:cs="Arial"/>
        </w:rPr>
      </w:pPr>
      <w:bookmarkStart w:id="47" w:name="_PAR__13_29f4ef1a_e559_4da6_9a96_3abb5b8"/>
      <w:bookmarkEnd w:id="46"/>
      <w:r>
        <w:rPr>
          <w:rFonts w:ascii="Arial" w:eastAsia="Arial" w:hAnsi="Arial" w:cs="Arial"/>
          <w:u w:val="single"/>
        </w:rPr>
        <w:t>A. Recognizes the historical and cultural contributions of Native Americans to the State;</w:t>
      </w:r>
      <w:r>
        <w:rPr>
          <w:rFonts w:ascii="Arial" w:eastAsia="Arial" w:hAnsi="Arial" w:cs="Arial"/>
        </w:rPr>
        <w:t xml:space="preserve">  </w:t>
      </w:r>
    </w:p>
    <w:p w:rsidR="00BA2D50" w:rsidRPr="000D5145" w:rsidP="00BA2D50">
      <w:pPr>
        <w:ind w:left="720"/>
        <w:rPr>
          <w:rFonts w:ascii="Arial" w:eastAsia="Arial" w:hAnsi="Arial" w:cs="Arial"/>
        </w:rPr>
      </w:pPr>
      <w:bookmarkStart w:id="48" w:name="_PAR__14_2d9fdf5b_e52f_4d8c_82d8_e3e570f"/>
      <w:bookmarkEnd w:id="47"/>
      <w:r>
        <w:rPr>
          <w:rFonts w:ascii="Arial" w:eastAsia="Arial" w:hAnsi="Arial" w:cs="Arial"/>
          <w:u w:val="single"/>
        </w:rPr>
        <w:t>B. Protects and supports the heritage of Native Americans in the State; and</w:t>
      </w:r>
      <w:r>
        <w:rPr>
          <w:rFonts w:ascii="Arial" w:eastAsia="Arial" w:hAnsi="Arial" w:cs="Arial"/>
        </w:rPr>
        <w:t xml:space="preserve"> </w:t>
      </w:r>
    </w:p>
    <w:p w:rsidR="00BA2D50" w:rsidRPr="000D5145" w:rsidP="00BA2D50">
      <w:pPr>
        <w:ind w:left="720"/>
        <w:rPr>
          <w:rFonts w:ascii="Arial" w:eastAsia="Arial" w:hAnsi="Arial" w:cs="Arial"/>
        </w:rPr>
      </w:pPr>
      <w:bookmarkStart w:id="49" w:name="_PAR__15_db0e1c10_f1fc_4de2_8a55_02e4dbc"/>
      <w:bookmarkEnd w:id="48"/>
      <w:r>
        <w:rPr>
          <w:rFonts w:ascii="Arial" w:eastAsia="Arial" w:hAnsi="Arial" w:cs="Arial"/>
          <w:u w:val="single"/>
        </w:rPr>
        <w:t>C. Helps to address the needs of recognized tribes and their members by providing support from state agencies and benefits from relevant state policies, programs and activities.</w:t>
      </w:r>
      <w:r>
        <w:rPr>
          <w:rFonts w:ascii="Arial" w:eastAsia="Arial" w:hAnsi="Arial" w:cs="Arial"/>
        </w:rPr>
        <w:t xml:space="preserve">  </w:t>
      </w:r>
    </w:p>
    <w:p w:rsidR="00BA2D50" w:rsidRPr="000D5145" w:rsidP="00BA2D50">
      <w:pPr>
        <w:ind w:left="360" w:firstLine="360"/>
        <w:rPr>
          <w:rFonts w:ascii="Arial" w:eastAsia="Arial" w:hAnsi="Arial" w:cs="Arial"/>
        </w:rPr>
      </w:pPr>
      <w:bookmarkStart w:id="50" w:name="_PAR__16_a9b9ef02_6f1e_4fb0_b112_d200053"/>
      <w:bookmarkEnd w:id="49"/>
      <w:r w:rsidRPr="000D5145">
        <w:rPr>
          <w:rFonts w:ascii="Arial" w:eastAsia="Arial" w:hAnsi="Arial" w:cs="Arial"/>
          <w:b/>
          <w:u w:val="single"/>
        </w:rPr>
        <w:t>2. Commission established; membership.</w:t>
      </w:r>
      <w:r>
        <w:rPr>
          <w:rFonts w:ascii="Arial" w:eastAsia="Arial" w:hAnsi="Arial" w:cs="Arial"/>
          <w:u w:val="single"/>
        </w:rPr>
        <w:t xml:space="preserve">  The Maine Commission on Native American Indian Affairs, established by section 12004-J, subsection 21, consists of 5 members, each of whom must have been a resident of the State for a minimum of 5 years.  The Governor shall appoint commission members from a list of candidates prepared by the Chancellor of the University of Maine System pursuant to subsection 3.  To the extent possible, the Governor shall appoint members who have different areas of expertise and  professional affiliations and who live in different geographic locations in the State.</w:t>
      </w:r>
    </w:p>
    <w:p w:rsidR="00BA2D50" w:rsidRPr="000D5145" w:rsidP="00BA2D50">
      <w:pPr>
        <w:ind w:left="360" w:firstLine="360"/>
        <w:rPr>
          <w:rFonts w:ascii="Arial" w:eastAsia="Arial" w:hAnsi="Arial" w:cs="Arial"/>
        </w:rPr>
      </w:pPr>
      <w:bookmarkStart w:id="51" w:name="_PAR__17_bcbbfd5e_2ba0_4cdf_beb3_ec71b80"/>
      <w:bookmarkEnd w:id="50"/>
      <w:r w:rsidRPr="000D5145">
        <w:rPr>
          <w:rFonts w:ascii="Arial" w:eastAsia="Arial" w:hAnsi="Arial" w:cs="Arial"/>
          <w:b/>
          <w:u w:val="single"/>
        </w:rPr>
        <w:t>3. Candidate list.</w:t>
      </w:r>
      <w:r>
        <w:rPr>
          <w:rFonts w:ascii="Arial" w:eastAsia="Arial" w:hAnsi="Arial" w:cs="Arial"/>
          <w:u w:val="single"/>
        </w:rPr>
        <w:t xml:space="preserve">  The Chancellor of the University of Maine System, in consultation with the presidents of Colby College, Bates College and Bowdoin College, shall prepare a list of candidates for membership on the commission who have been residents of the State for a minimum of 5 years and each of whom must be:</w:t>
      </w:r>
    </w:p>
    <w:p w:rsidR="00BA2D50" w:rsidRPr="000D5145" w:rsidP="00BA2D50">
      <w:pPr>
        <w:ind w:left="720"/>
        <w:rPr>
          <w:rFonts w:ascii="Arial" w:eastAsia="Arial" w:hAnsi="Arial" w:cs="Arial"/>
        </w:rPr>
      </w:pPr>
      <w:bookmarkStart w:id="52" w:name="_PAGE__3_563c70ab_29cc_482f_8129_7dcd538"/>
      <w:bookmarkStart w:id="53" w:name="_PAR__2_8c0907ab_e74e_41a7_9201_f622578a"/>
      <w:bookmarkEnd w:id="35"/>
      <w:bookmarkEnd w:id="51"/>
      <w:r>
        <w:rPr>
          <w:rFonts w:ascii="Arial" w:eastAsia="Arial" w:hAnsi="Arial" w:cs="Arial"/>
          <w:u w:val="single"/>
        </w:rPr>
        <w:t>A. A professional or academic scholar with expertise in cultural or physical anthropology, Indian law, archaeology, Native American Indian genealogy or Native American Indian history or a related subject area; or</w:t>
      </w:r>
      <w:r>
        <w:rPr>
          <w:rFonts w:ascii="Arial" w:eastAsia="Arial" w:hAnsi="Arial" w:cs="Arial"/>
        </w:rPr>
        <w:t xml:space="preserve"> </w:t>
      </w:r>
    </w:p>
    <w:p w:rsidR="00BA2D50" w:rsidRPr="000D5145" w:rsidP="00BA2D50">
      <w:pPr>
        <w:ind w:left="720"/>
        <w:rPr>
          <w:rFonts w:ascii="Arial" w:eastAsia="Arial" w:hAnsi="Arial" w:cs="Arial"/>
        </w:rPr>
      </w:pPr>
      <w:bookmarkStart w:id="54" w:name="_PAR__3_dde9f73a_da2a_4ad3_b14d_cc199122"/>
      <w:bookmarkEnd w:id="53"/>
      <w:r>
        <w:rPr>
          <w:rFonts w:ascii="Arial" w:eastAsia="Arial" w:hAnsi="Arial" w:cs="Arial"/>
          <w:u w:val="single"/>
        </w:rPr>
        <w:t>B. A member of a Native American Indian tribe who presents evidence to the Chancellor of the University of Maine System of that person's Native American Indian affiliation.</w:t>
      </w:r>
      <w:r>
        <w:rPr>
          <w:rFonts w:ascii="Arial" w:eastAsia="Arial" w:hAnsi="Arial" w:cs="Arial"/>
        </w:rPr>
        <w:t xml:space="preserve">  </w:t>
      </w:r>
    </w:p>
    <w:p w:rsidR="00BA2D50" w:rsidRPr="000D5145" w:rsidP="00BA2D50">
      <w:pPr>
        <w:ind w:left="360" w:firstLine="360"/>
        <w:rPr>
          <w:rFonts w:ascii="Arial" w:eastAsia="Arial" w:hAnsi="Arial" w:cs="Arial"/>
        </w:rPr>
      </w:pPr>
      <w:bookmarkStart w:id="55" w:name="_PAR__4_db0ebb9f_2eac_421d_9f5d_bf39bfb6"/>
      <w:bookmarkEnd w:id="54"/>
      <w:r w:rsidRPr="000D5145">
        <w:rPr>
          <w:rFonts w:ascii="Arial" w:eastAsia="Arial" w:hAnsi="Arial" w:cs="Arial"/>
          <w:b/>
          <w:u w:val="single"/>
        </w:rPr>
        <w:t>4. Terms; reappointment.</w:t>
      </w:r>
      <w:r>
        <w:rPr>
          <w:rFonts w:ascii="Arial" w:eastAsia="Arial" w:hAnsi="Arial" w:cs="Arial"/>
          <w:u w:val="single"/>
        </w:rPr>
        <w:t xml:space="preserve">  Members of the commission are appointed for 2-year terms.  A member may not serve more than 2 consecutive terms, unless there is an insufficient number of eligible candidates to replace a member who has served 2 consecutive terms.</w:t>
      </w:r>
    </w:p>
    <w:p w:rsidR="00BA2D50" w:rsidRPr="000D5145" w:rsidP="00BA2D50">
      <w:pPr>
        <w:ind w:left="360" w:firstLine="360"/>
        <w:rPr>
          <w:rFonts w:ascii="Arial" w:eastAsia="Arial" w:hAnsi="Arial" w:cs="Arial"/>
        </w:rPr>
      </w:pPr>
      <w:bookmarkStart w:id="56" w:name="_PAR__5_2586498e_f294_499d_afc2_1eacc865"/>
      <w:bookmarkEnd w:id="55"/>
      <w:r w:rsidRPr="000D5145">
        <w:rPr>
          <w:rFonts w:ascii="Arial" w:eastAsia="Arial" w:hAnsi="Arial" w:cs="Arial"/>
          <w:b/>
          <w:u w:val="single"/>
        </w:rPr>
        <w:t>5.  Duties.</w:t>
      </w:r>
      <w:r>
        <w:rPr>
          <w:rFonts w:ascii="Arial" w:eastAsia="Arial" w:hAnsi="Arial" w:cs="Arial"/>
          <w:u w:val="single"/>
        </w:rPr>
        <w:t xml:space="preserve">  The commission shall:</w:t>
      </w:r>
    </w:p>
    <w:p w:rsidR="00BA2D50" w:rsidRPr="000D5145" w:rsidP="00BA2D50">
      <w:pPr>
        <w:ind w:left="720"/>
        <w:rPr>
          <w:rFonts w:ascii="Arial" w:eastAsia="Arial" w:hAnsi="Arial" w:cs="Arial"/>
        </w:rPr>
      </w:pPr>
      <w:bookmarkStart w:id="57" w:name="_PAR__6_081a02c8_21df_4159_b626_be9cafb2"/>
      <w:bookmarkEnd w:id="56"/>
      <w:r>
        <w:rPr>
          <w:rFonts w:ascii="Arial" w:eastAsia="Arial" w:hAnsi="Arial" w:cs="Arial"/>
          <w:u w:val="single"/>
        </w:rPr>
        <w:t>A.  Elect a chair from among its members annually;</w:t>
      </w:r>
    </w:p>
    <w:p w:rsidR="00BA2D50" w:rsidRPr="000D5145" w:rsidP="00BA2D50">
      <w:pPr>
        <w:ind w:left="720"/>
        <w:rPr>
          <w:rFonts w:ascii="Arial" w:eastAsia="Arial" w:hAnsi="Arial" w:cs="Arial"/>
        </w:rPr>
      </w:pPr>
      <w:bookmarkStart w:id="58" w:name="_PAR__7_4dd9fa1f_f697_4851_83cd_0a244195"/>
      <w:bookmarkEnd w:id="57"/>
      <w:r>
        <w:rPr>
          <w:rFonts w:ascii="Arial" w:eastAsia="Arial" w:hAnsi="Arial" w:cs="Arial"/>
          <w:u w:val="single"/>
        </w:rPr>
        <w:t>B.  Provide information and guidance, including an explanation of the application process, to applicants for state recognition;</w:t>
      </w:r>
    </w:p>
    <w:p w:rsidR="00BA2D50" w:rsidRPr="000D5145" w:rsidP="00BA2D50">
      <w:pPr>
        <w:ind w:left="720"/>
        <w:rPr>
          <w:rFonts w:ascii="Arial" w:eastAsia="Arial" w:hAnsi="Arial" w:cs="Arial"/>
        </w:rPr>
      </w:pPr>
      <w:bookmarkStart w:id="59" w:name="_PAR__8_9bce089a_ca74_40fb_9b0b_965fe015"/>
      <w:bookmarkEnd w:id="58"/>
      <w:r>
        <w:rPr>
          <w:rFonts w:ascii="Arial" w:eastAsia="Arial" w:hAnsi="Arial" w:cs="Arial"/>
          <w:u w:val="single"/>
        </w:rPr>
        <w:t>C. Develop and maintain a list of professionals and academic scholars with expertise in cultural or physical anthropology, Indian law, archaeology, Native American Indian genealogy or history or a related subject area who are able and willing to participate on review panels;</w:t>
      </w:r>
    </w:p>
    <w:p w:rsidR="00BA2D50" w:rsidRPr="000D5145" w:rsidP="00BA2D50">
      <w:pPr>
        <w:ind w:left="720"/>
        <w:rPr>
          <w:rFonts w:ascii="Arial" w:eastAsia="Arial" w:hAnsi="Arial" w:cs="Arial"/>
        </w:rPr>
      </w:pPr>
      <w:bookmarkStart w:id="60" w:name="_PAR__9_9a807e56_9a64_41e7_8182_84f2020a"/>
      <w:bookmarkEnd w:id="59"/>
      <w:r>
        <w:rPr>
          <w:rFonts w:ascii="Arial" w:eastAsia="Arial" w:hAnsi="Arial" w:cs="Arial"/>
          <w:u w:val="single"/>
        </w:rPr>
        <w:t>D.  Appoint a review panel pursuant to section 26003, subsection 3, paragraph E, to review each application and any associated documentation submitted for state recognition;</w:t>
      </w:r>
    </w:p>
    <w:p w:rsidR="00BA2D50" w:rsidRPr="000D5145" w:rsidP="00BA2D50">
      <w:pPr>
        <w:ind w:left="720"/>
        <w:rPr>
          <w:rFonts w:ascii="Arial" w:eastAsia="Arial" w:hAnsi="Arial" w:cs="Arial"/>
        </w:rPr>
      </w:pPr>
      <w:bookmarkStart w:id="61" w:name="_PAR__10_bcad7d85_032e_40e2_9a02_aa28a6e"/>
      <w:bookmarkEnd w:id="60"/>
      <w:r>
        <w:rPr>
          <w:rFonts w:ascii="Arial" w:eastAsia="Arial" w:hAnsi="Arial" w:cs="Arial"/>
          <w:u w:val="single"/>
        </w:rPr>
        <w:t>E. Review each application and any supplemental documentation as well as the findings of the review panel related to that application and make a recommendation to the legislative committee for or against state recognition of the applicant pursuant to section 26003, subsection 3, paragraph F; and</w:t>
      </w:r>
    </w:p>
    <w:p w:rsidR="00BA2D50" w:rsidRPr="000D5145" w:rsidP="00BA2D50">
      <w:pPr>
        <w:ind w:left="720"/>
        <w:rPr>
          <w:rFonts w:ascii="Arial" w:eastAsia="Arial" w:hAnsi="Arial" w:cs="Arial"/>
        </w:rPr>
      </w:pPr>
      <w:bookmarkStart w:id="62" w:name="_PAR__11_164696d3_c9d3_40e1_a7ce_2124f40"/>
      <w:bookmarkEnd w:id="61"/>
      <w:r>
        <w:rPr>
          <w:rFonts w:ascii="Arial" w:eastAsia="Arial" w:hAnsi="Arial" w:cs="Arial"/>
          <w:u w:val="single"/>
        </w:rPr>
        <w:t>F. Facilitate communication between each recognized tribe and the tribal liaison appointed by agencies under section 11053, subsection 3 to enable the recognized tribe to obtain technical assistance from those agencies with:</w:t>
      </w:r>
    </w:p>
    <w:p w:rsidR="00BA2D50" w:rsidRPr="000D5145" w:rsidP="00BA2D50">
      <w:pPr>
        <w:ind w:left="1080"/>
        <w:rPr>
          <w:rFonts w:ascii="Arial" w:eastAsia="Arial" w:hAnsi="Arial" w:cs="Arial"/>
        </w:rPr>
      </w:pPr>
      <w:bookmarkStart w:id="63" w:name="_PAR__12_6b7ba1f5_af72_4c49_bd80_e629d00"/>
      <w:bookmarkEnd w:id="62"/>
      <w:r>
        <w:rPr>
          <w:rFonts w:ascii="Arial" w:eastAsia="Arial" w:hAnsi="Arial" w:cs="Arial"/>
          <w:u w:val="single"/>
        </w:rPr>
        <w:t>(1)  Securing state and federal grant funding and accessing other state and federal resources related to improving tribal social services, education, employment opportunities, health care and housing; and</w:t>
      </w:r>
    </w:p>
    <w:p w:rsidR="00BA2D50" w:rsidRPr="000D5145" w:rsidP="00BA2D50">
      <w:pPr>
        <w:ind w:left="1080"/>
        <w:rPr>
          <w:rFonts w:ascii="Arial" w:eastAsia="Arial" w:hAnsi="Arial" w:cs="Arial"/>
        </w:rPr>
      </w:pPr>
      <w:bookmarkStart w:id="64" w:name="_PAR__13_a800cbc1_4933_4bc1_8e59_9fc9fff"/>
      <w:bookmarkEnd w:id="63"/>
      <w:r>
        <w:rPr>
          <w:rFonts w:ascii="Arial" w:eastAsia="Arial" w:hAnsi="Arial" w:cs="Arial"/>
          <w:u w:val="single"/>
        </w:rPr>
        <w:t>(2) Developing and marketing the Native American Indian tribe's fine arts and performing arts, crafts and cultural events.</w:t>
      </w:r>
    </w:p>
    <w:p w:rsidR="00BA2D50" w:rsidRPr="000D5145" w:rsidP="00BA2D50">
      <w:pPr>
        <w:ind w:left="360" w:firstLine="360"/>
        <w:rPr>
          <w:rFonts w:ascii="Arial" w:eastAsia="Arial" w:hAnsi="Arial" w:cs="Arial"/>
        </w:rPr>
      </w:pPr>
      <w:bookmarkStart w:id="65" w:name="_PAR__14_e60bd08e_e640_42c3_b08f_410fc80"/>
      <w:bookmarkEnd w:id="64"/>
      <w:r w:rsidRPr="000D5145">
        <w:rPr>
          <w:rFonts w:ascii="Arial" w:eastAsia="Arial" w:hAnsi="Arial" w:cs="Arial"/>
          <w:b/>
          <w:u w:val="single"/>
        </w:rPr>
        <w:t>6. Meetings; expenses.</w:t>
      </w:r>
      <w:r>
        <w:rPr>
          <w:rFonts w:ascii="Arial" w:eastAsia="Arial" w:hAnsi="Arial" w:cs="Arial"/>
          <w:u w:val="single"/>
        </w:rPr>
        <w:t xml:space="preserve">  The commission meets at the call of the chair.  Members receive a legislative per diem and expenses for each meeting, except that members may not receive a legislative per diem for more than 6 meetings in a single calendar year.  For purposes of this subsection, "expenses" and "legislative per diem" have the same meanings as in section 12002, subsections 2 and 3, respectively.</w:t>
      </w:r>
    </w:p>
    <w:p w:rsidR="00BA2D50" w:rsidRPr="000D5145" w:rsidP="00BA2D50">
      <w:pPr>
        <w:ind w:left="360" w:firstLine="360"/>
        <w:rPr>
          <w:rFonts w:ascii="Arial" w:eastAsia="Arial" w:hAnsi="Arial" w:cs="Arial"/>
        </w:rPr>
      </w:pPr>
      <w:bookmarkStart w:id="66" w:name="_PAR__15_10e66b26_21cc_4de4_8cfc_94d791d"/>
      <w:bookmarkEnd w:id="65"/>
      <w:r w:rsidRPr="000D5145">
        <w:rPr>
          <w:rFonts w:ascii="Arial" w:eastAsia="Arial" w:hAnsi="Arial" w:cs="Arial"/>
          <w:b/>
          <w:u w:val="single"/>
        </w:rPr>
        <w:t xml:space="preserve">7. Administrative support.  </w:t>
      </w:r>
      <w:r>
        <w:rPr>
          <w:rFonts w:ascii="Arial" w:eastAsia="Arial" w:hAnsi="Arial" w:cs="Arial"/>
          <w:u w:val="single"/>
        </w:rPr>
        <w:t>The University of Maine System shall provide administrative support to the commission, including assisting the commission as needed with each of its duties under subsection 5 and with the evaluation of applications for state recognition.</w:t>
      </w:r>
    </w:p>
    <w:p w:rsidR="00BA2D50" w:rsidRPr="000D5145" w:rsidP="00BA2D50">
      <w:pPr>
        <w:ind w:left="360" w:firstLine="360"/>
        <w:rPr>
          <w:rFonts w:ascii="Arial" w:eastAsia="Arial" w:hAnsi="Arial" w:cs="Arial"/>
        </w:rPr>
      </w:pPr>
      <w:bookmarkStart w:id="67" w:name="_PAGE__4_f44eb6d5_f041_412d_a7dc_902dcc4"/>
      <w:bookmarkStart w:id="68" w:name="_PAR__2_4c4c6595_fa67_4660_a6a5_d8a4d581"/>
      <w:bookmarkEnd w:id="52"/>
      <w:bookmarkEnd w:id="66"/>
      <w:r w:rsidRPr="000D5145">
        <w:rPr>
          <w:rFonts w:ascii="Arial" w:eastAsia="Arial" w:hAnsi="Arial" w:cs="Arial"/>
          <w:b/>
          <w:u w:val="single"/>
        </w:rPr>
        <w:t>8.  Funding.</w:t>
      </w:r>
      <w:r>
        <w:rPr>
          <w:rFonts w:ascii="Arial" w:eastAsia="Arial" w:hAnsi="Arial" w:cs="Arial"/>
          <w:u w:val="single"/>
        </w:rPr>
        <w:t xml:space="preserve">  The commission may accept funds from the Federal Government, from a political subdivision of the State or from any individual, foundation or corporation and may expend funds for purposes that are consistent with this chapter.  Funds received under this subsection must be deposited in a nonlapsing account maintained by the commission to support the work of the commission.</w:t>
      </w:r>
    </w:p>
    <w:p w:rsidR="00BA2D50" w:rsidRPr="000D5145" w:rsidP="00BA2D50">
      <w:pPr>
        <w:ind w:left="1080" w:hanging="720"/>
        <w:rPr>
          <w:rFonts w:ascii="Arial" w:eastAsia="Arial" w:hAnsi="Arial" w:cs="Arial"/>
        </w:rPr>
      </w:pPr>
      <w:bookmarkStart w:id="69" w:name="_PAR__3_d008f3c6_9172_4dea_b097_de7ec163"/>
      <w:bookmarkEnd w:id="68"/>
      <w:r w:rsidRPr="000D5145">
        <w:rPr>
          <w:rFonts w:ascii="Arial" w:eastAsia="Arial" w:hAnsi="Arial" w:cs="Arial"/>
          <w:b/>
          <w:u w:val="single"/>
        </w:rPr>
        <w:t>§26003. State recognition of Native American Indian tribes</w:t>
      </w:r>
    </w:p>
    <w:p w:rsidR="00BA2D50" w:rsidRPr="000D5145" w:rsidP="00BA2D50">
      <w:pPr>
        <w:ind w:left="360" w:firstLine="360"/>
        <w:rPr>
          <w:rFonts w:ascii="Arial" w:eastAsia="Arial" w:hAnsi="Arial" w:cs="Arial"/>
        </w:rPr>
      </w:pPr>
      <w:bookmarkStart w:id="70" w:name="_PAR__4_2507ca54_4ab4_466a_8a23_1036d6cb"/>
      <w:bookmarkEnd w:id="69"/>
      <w:r w:rsidRPr="000D5145">
        <w:rPr>
          <w:rFonts w:ascii="Arial" w:eastAsia="Arial" w:hAnsi="Arial" w:cs="Arial"/>
          <w:b/>
          <w:u w:val="single"/>
        </w:rPr>
        <w:t>1. Application; required materials.</w:t>
      </w:r>
      <w:r>
        <w:rPr>
          <w:rFonts w:ascii="Arial" w:eastAsia="Arial" w:hAnsi="Arial" w:cs="Arial"/>
          <w:u w:val="single"/>
        </w:rPr>
        <w:t xml:space="preserve">  To be considered for state recognition, an applicant must submit an application to the commission in a form or format approved by the commission demonstrating that:</w:t>
      </w:r>
    </w:p>
    <w:p w:rsidR="00BA2D50" w:rsidRPr="000D5145" w:rsidP="00BA2D50">
      <w:pPr>
        <w:ind w:left="720"/>
        <w:rPr>
          <w:rFonts w:ascii="Arial" w:eastAsia="Arial" w:hAnsi="Arial" w:cs="Arial"/>
        </w:rPr>
      </w:pPr>
      <w:bookmarkStart w:id="71" w:name="_PAR__5_4c49e2ed_3072_4fbc_a6be_1ea6a906"/>
      <w:bookmarkEnd w:id="70"/>
      <w:r>
        <w:rPr>
          <w:rFonts w:ascii="Arial" w:eastAsia="Arial" w:hAnsi="Arial" w:cs="Arial"/>
          <w:u w:val="single"/>
        </w:rPr>
        <w:t>A. A majority of the applicant's members currently reside in a specific geographic location within the State;</w:t>
      </w:r>
    </w:p>
    <w:p w:rsidR="00BA2D50" w:rsidRPr="000D5145" w:rsidP="00BA2D50">
      <w:pPr>
        <w:ind w:left="720"/>
        <w:rPr>
          <w:rFonts w:ascii="Arial" w:eastAsia="Arial" w:hAnsi="Arial" w:cs="Arial"/>
        </w:rPr>
      </w:pPr>
      <w:bookmarkStart w:id="72" w:name="_PAR__6_b2cf79d3_cc19_4752_8de8_3cd50c5d"/>
      <w:bookmarkEnd w:id="71"/>
      <w:r>
        <w:rPr>
          <w:rFonts w:ascii="Arial" w:eastAsia="Arial" w:hAnsi="Arial" w:cs="Arial"/>
          <w:u w:val="single"/>
        </w:rPr>
        <w:t>B. A substantial number of the applicant's members are related by kinship and trace their ancestry to a kinship group through genealogy or other methods.  Genealogical documents submitted in support of this criteria may include only those documents that show descendance from identified Maine or regional indigenous people;</w:t>
      </w:r>
    </w:p>
    <w:p w:rsidR="00BA2D50" w:rsidRPr="000D5145" w:rsidP="00BA2D50">
      <w:pPr>
        <w:ind w:left="720"/>
        <w:rPr>
          <w:rFonts w:ascii="Arial" w:eastAsia="Arial" w:hAnsi="Arial" w:cs="Arial"/>
        </w:rPr>
      </w:pPr>
      <w:bookmarkStart w:id="73" w:name="_PAR__7_5add6413_a78e_4298_9b3a_b99c5662"/>
      <w:bookmarkEnd w:id="72"/>
      <w:r>
        <w:rPr>
          <w:rFonts w:ascii="Arial" w:eastAsia="Arial" w:hAnsi="Arial" w:cs="Arial"/>
          <w:u w:val="single"/>
        </w:rPr>
        <w:t>C. The applicant's Native American Indian tribe has a historical connection with other Native American Indian tribes, bands or nations that currently inhabit or have in the past inhabited the State;</w:t>
      </w:r>
    </w:p>
    <w:p w:rsidR="00BA2D50" w:rsidRPr="000D5145" w:rsidP="00BA2D50">
      <w:pPr>
        <w:ind w:left="720"/>
        <w:rPr>
          <w:rFonts w:ascii="Arial" w:eastAsia="Arial" w:hAnsi="Arial" w:cs="Arial"/>
        </w:rPr>
      </w:pPr>
      <w:bookmarkStart w:id="74" w:name="_PAR__8_c0a65ce2_3b36_4ac0_9bbd_2829e561"/>
      <w:bookmarkEnd w:id="73"/>
      <w:r>
        <w:rPr>
          <w:rFonts w:ascii="Arial" w:eastAsia="Arial" w:hAnsi="Arial" w:cs="Arial"/>
          <w:u w:val="single"/>
        </w:rPr>
        <w:t>D. The applicant has an enduring community presence within the boundaries of the State that is documented by archaeology, ethnography, cultural or physical anthropology, history, folklore or other reliable research or data;</w:t>
      </w:r>
    </w:p>
    <w:p w:rsidR="00BA2D50" w:rsidRPr="000D5145" w:rsidP="00BA2D50">
      <w:pPr>
        <w:ind w:left="720"/>
        <w:rPr>
          <w:rFonts w:ascii="Arial" w:eastAsia="Arial" w:hAnsi="Arial" w:cs="Arial"/>
        </w:rPr>
      </w:pPr>
      <w:bookmarkStart w:id="75" w:name="_PAR__9_d2469491_a870_4e5f_b2f2_5fdfd757"/>
      <w:bookmarkEnd w:id="74"/>
      <w:r>
        <w:rPr>
          <w:rFonts w:ascii="Arial" w:eastAsia="Arial" w:hAnsi="Arial" w:cs="Arial"/>
          <w:u w:val="single"/>
        </w:rPr>
        <w:t>E.  The applicant is organized, at least in part:</w:t>
      </w:r>
    </w:p>
    <w:p w:rsidR="00BA2D50" w:rsidRPr="000D5145" w:rsidP="00BA2D50">
      <w:pPr>
        <w:ind w:left="1080"/>
        <w:rPr>
          <w:rFonts w:ascii="Arial" w:eastAsia="Arial" w:hAnsi="Arial" w:cs="Arial"/>
        </w:rPr>
      </w:pPr>
      <w:bookmarkStart w:id="76" w:name="_PAR__10_8bfa18d1_ee88_492c_bc8d_973a1fb"/>
      <w:bookmarkEnd w:id="75"/>
      <w:r>
        <w:rPr>
          <w:rFonts w:ascii="Arial" w:eastAsia="Arial" w:hAnsi="Arial" w:cs="Arial"/>
          <w:u w:val="single"/>
        </w:rPr>
        <w:t>(1) To preserve, document and promote its Native American Indian culture and history and this purpose is reflected in bylaws or other documents of the applicant; and</w:t>
      </w:r>
      <w:r>
        <w:rPr>
          <w:rFonts w:ascii="Arial" w:eastAsia="Arial" w:hAnsi="Arial" w:cs="Arial"/>
        </w:rPr>
        <w:t xml:space="preserve"> </w:t>
      </w:r>
    </w:p>
    <w:p w:rsidR="00BA2D50" w:rsidRPr="000D5145" w:rsidP="00BA2D50">
      <w:pPr>
        <w:ind w:left="1080"/>
        <w:rPr>
          <w:rFonts w:ascii="Arial" w:eastAsia="Arial" w:hAnsi="Arial" w:cs="Arial"/>
        </w:rPr>
      </w:pPr>
      <w:bookmarkStart w:id="77" w:name="_PAR__11_8c9d33ad_3d37_42d7_99ce_ff33106"/>
      <w:bookmarkEnd w:id="76"/>
      <w:r>
        <w:rPr>
          <w:rFonts w:ascii="Arial" w:eastAsia="Arial" w:hAnsi="Arial" w:cs="Arial"/>
          <w:u w:val="single"/>
        </w:rPr>
        <w:t>(2) To address the social, economic, political or cultural needs of its members with ongoing educational programs and activities;</w:t>
      </w:r>
      <w:r>
        <w:rPr>
          <w:rFonts w:ascii="Arial" w:eastAsia="Arial" w:hAnsi="Arial" w:cs="Arial"/>
        </w:rPr>
        <w:t xml:space="preserve"> </w:t>
      </w:r>
    </w:p>
    <w:p w:rsidR="00BA2D50" w:rsidRPr="000D5145" w:rsidP="00BA2D50">
      <w:pPr>
        <w:ind w:left="720"/>
        <w:rPr>
          <w:rFonts w:ascii="Arial" w:eastAsia="Arial" w:hAnsi="Arial" w:cs="Arial"/>
        </w:rPr>
      </w:pPr>
      <w:bookmarkStart w:id="78" w:name="_PAR__12_eff36deb_5b1b_4fef_af66_6c12469"/>
      <w:bookmarkEnd w:id="77"/>
      <w:r>
        <w:rPr>
          <w:rFonts w:ascii="Arial" w:eastAsia="Arial" w:hAnsi="Arial" w:cs="Arial"/>
          <w:u w:val="single"/>
        </w:rPr>
        <w:t>F. The applicant's documented traditions, customs, oral stories and histories signify the applicant's Native American Indian heritage and connection to the applicant's historical homeland; and</w:t>
      </w:r>
    </w:p>
    <w:p w:rsidR="00BA2D50" w:rsidRPr="000D5145" w:rsidP="00BA2D50">
      <w:pPr>
        <w:ind w:left="720"/>
        <w:rPr>
          <w:rFonts w:ascii="Arial" w:eastAsia="Arial" w:hAnsi="Arial" w:cs="Arial"/>
        </w:rPr>
      </w:pPr>
      <w:bookmarkStart w:id="79" w:name="_PAR__13_1aa721d1_f2e4_4349_9995_f07cf95"/>
      <w:bookmarkEnd w:id="78"/>
      <w:r>
        <w:rPr>
          <w:rFonts w:ascii="Arial" w:eastAsia="Arial" w:hAnsi="Arial" w:cs="Arial"/>
          <w:u w:val="single"/>
        </w:rPr>
        <w:t>G. The applicant has not been recognized as an Indian tribe by any other state, province or nation.</w:t>
      </w:r>
    </w:p>
    <w:p w:rsidR="00BA2D50" w:rsidRPr="000D5145" w:rsidP="00BA2D50">
      <w:pPr>
        <w:ind w:left="360" w:firstLine="360"/>
        <w:rPr>
          <w:rFonts w:ascii="Arial" w:eastAsia="Arial" w:hAnsi="Arial" w:cs="Arial"/>
        </w:rPr>
      </w:pPr>
      <w:bookmarkStart w:id="80" w:name="_PAR__14_8f67688d_9220_4918_aaf6_57b2272"/>
      <w:bookmarkEnd w:id="79"/>
      <w:r w:rsidRPr="000D5145">
        <w:rPr>
          <w:rFonts w:ascii="Arial" w:eastAsia="Arial" w:hAnsi="Arial" w:cs="Arial"/>
          <w:b/>
          <w:u w:val="single"/>
        </w:rPr>
        <w:t>2. Application; supplemental documentation.</w:t>
      </w:r>
      <w:r>
        <w:rPr>
          <w:rFonts w:ascii="Arial" w:eastAsia="Arial" w:hAnsi="Arial" w:cs="Arial"/>
          <w:u w:val="single"/>
        </w:rPr>
        <w:t xml:space="preserve">  An applicant may supplement its application under subsection 1 with letters, statements and other written materials from:</w:t>
      </w:r>
    </w:p>
    <w:p w:rsidR="00BA2D50" w:rsidRPr="000D5145" w:rsidP="00BA2D50">
      <w:pPr>
        <w:ind w:left="720"/>
        <w:rPr>
          <w:rFonts w:ascii="Arial" w:eastAsia="Arial" w:hAnsi="Arial" w:cs="Arial"/>
        </w:rPr>
      </w:pPr>
      <w:bookmarkStart w:id="81" w:name="_PAR__15_2e4c1f8a_86a4_4a68_86c2_9ed5958"/>
      <w:bookmarkEnd w:id="80"/>
      <w:r>
        <w:rPr>
          <w:rFonts w:ascii="Arial" w:eastAsia="Arial" w:hAnsi="Arial" w:cs="Arial"/>
          <w:u w:val="single"/>
        </w:rPr>
        <w:t>A.  Municipal, state or federal authorities documenting the applicant's history of Native American Indian tribe-related business and activities; and</w:t>
      </w:r>
    </w:p>
    <w:p w:rsidR="00BA2D50" w:rsidRPr="000D5145" w:rsidP="00BA2D50">
      <w:pPr>
        <w:ind w:left="720"/>
        <w:rPr>
          <w:rFonts w:ascii="Arial" w:eastAsia="Arial" w:hAnsi="Arial" w:cs="Arial"/>
        </w:rPr>
      </w:pPr>
      <w:bookmarkStart w:id="82" w:name="_PAR__16_7c6d5246_e87d_4bfd_a276_9545c8b"/>
      <w:bookmarkEnd w:id="81"/>
      <w:r>
        <w:rPr>
          <w:rFonts w:ascii="Arial" w:eastAsia="Arial" w:hAnsi="Arial" w:cs="Arial"/>
          <w:u w:val="single"/>
        </w:rPr>
        <w:t>B. Tribes within and outside of the State attesting to the applicant's Native American Indian heritage.</w:t>
      </w:r>
    </w:p>
    <w:p w:rsidR="00BA2D50" w:rsidRPr="000D5145" w:rsidP="00BA2D50">
      <w:pPr>
        <w:ind w:left="360" w:firstLine="360"/>
        <w:rPr>
          <w:rFonts w:ascii="Arial" w:eastAsia="Arial" w:hAnsi="Arial" w:cs="Arial"/>
        </w:rPr>
      </w:pPr>
      <w:bookmarkStart w:id="83" w:name="_PAR__17_4b36e2ce_1dde_45c9_9b4b_589b705"/>
      <w:bookmarkEnd w:id="82"/>
      <w:r w:rsidRPr="000D5145">
        <w:rPr>
          <w:rFonts w:ascii="Arial" w:eastAsia="Arial" w:hAnsi="Arial" w:cs="Arial"/>
          <w:b/>
          <w:u w:val="single"/>
        </w:rPr>
        <w:t>3. Application review procedures.</w:t>
      </w:r>
      <w:r>
        <w:rPr>
          <w:rFonts w:ascii="Arial" w:eastAsia="Arial" w:hAnsi="Arial" w:cs="Arial"/>
          <w:u w:val="single"/>
        </w:rPr>
        <w:t xml:space="preserve">  The commission shall establish policies and procedures for the review of each application that include, but are not limited to:</w:t>
      </w:r>
    </w:p>
    <w:p w:rsidR="00BA2D50" w:rsidRPr="000D5145" w:rsidP="00BA2D50">
      <w:pPr>
        <w:ind w:left="720"/>
        <w:rPr>
          <w:rFonts w:ascii="Arial" w:eastAsia="Arial" w:hAnsi="Arial" w:cs="Arial"/>
        </w:rPr>
      </w:pPr>
      <w:bookmarkStart w:id="84" w:name="_PAR__18_5d38b4e3_5847_40c2_bb9c_b0a6f2d"/>
      <w:bookmarkEnd w:id="83"/>
      <w:r>
        <w:rPr>
          <w:rFonts w:ascii="Arial" w:eastAsia="Arial" w:hAnsi="Arial" w:cs="Arial"/>
          <w:u w:val="single"/>
        </w:rPr>
        <w:t>A. Public notice of the receipt of the application and any supplemental documentation;</w:t>
      </w:r>
    </w:p>
    <w:p w:rsidR="00BA2D50" w:rsidRPr="000D5145" w:rsidP="00BA2D50">
      <w:pPr>
        <w:ind w:left="720"/>
        <w:rPr>
          <w:rFonts w:ascii="Arial" w:eastAsia="Arial" w:hAnsi="Arial" w:cs="Arial"/>
        </w:rPr>
      </w:pPr>
      <w:bookmarkStart w:id="85" w:name="_PAGE__5_b73ad7ec_4300_4148_9b4d_a929f91"/>
      <w:bookmarkStart w:id="86" w:name="_PAR__2_d5990e52_f25b_4758_a61d_7ce6029c"/>
      <w:bookmarkEnd w:id="67"/>
      <w:bookmarkEnd w:id="84"/>
      <w:r>
        <w:rPr>
          <w:rFonts w:ascii="Arial" w:eastAsia="Arial" w:hAnsi="Arial" w:cs="Arial"/>
          <w:u w:val="single"/>
        </w:rPr>
        <w:t>B. Written notice to the applicant when each step in the review process has been completed;</w:t>
      </w:r>
    </w:p>
    <w:p w:rsidR="00BA2D50" w:rsidRPr="000D5145" w:rsidP="00BA2D50">
      <w:pPr>
        <w:ind w:left="720"/>
        <w:rPr>
          <w:rFonts w:ascii="Arial" w:eastAsia="Arial" w:hAnsi="Arial" w:cs="Arial"/>
        </w:rPr>
      </w:pPr>
      <w:bookmarkStart w:id="87" w:name="_PAR__3_9d1ac753_b530_4481_abe8_62eb4fb2"/>
      <w:bookmarkEnd w:id="86"/>
      <w:r>
        <w:rPr>
          <w:rFonts w:ascii="Arial" w:eastAsia="Arial" w:hAnsi="Arial" w:cs="Arial"/>
          <w:u w:val="single"/>
        </w:rPr>
        <w:t>C. A policy that any member of the commission who is a member of or affiliated with the applicant is ineligible to participate in any action by the commission on the applicant's application;</w:t>
      </w:r>
    </w:p>
    <w:p w:rsidR="00BA2D50" w:rsidRPr="000D5145" w:rsidP="00BA2D50">
      <w:pPr>
        <w:ind w:left="720"/>
        <w:rPr>
          <w:rFonts w:ascii="Arial" w:eastAsia="Arial" w:hAnsi="Arial" w:cs="Arial"/>
        </w:rPr>
      </w:pPr>
      <w:bookmarkStart w:id="88" w:name="_PAR__4_29d3d81d_2cba_4d85_8ba4_970288ce"/>
      <w:bookmarkEnd w:id="87"/>
      <w:r>
        <w:rPr>
          <w:rFonts w:ascii="Arial" w:eastAsia="Arial" w:hAnsi="Arial" w:cs="Arial"/>
          <w:u w:val="single"/>
        </w:rPr>
        <w:t>D. At least one public hearing on each application;</w:t>
      </w:r>
    </w:p>
    <w:p w:rsidR="00BA2D50" w:rsidRPr="000D5145" w:rsidP="00BA2D50">
      <w:pPr>
        <w:ind w:left="720"/>
        <w:rPr>
          <w:rFonts w:ascii="Arial" w:eastAsia="Arial" w:hAnsi="Arial" w:cs="Arial"/>
        </w:rPr>
      </w:pPr>
      <w:bookmarkStart w:id="89" w:name="_PAR__5_0400fcb7_2fc0_4a8b_9b73_2775e8a2"/>
      <w:bookmarkEnd w:id="88"/>
      <w:r>
        <w:rPr>
          <w:rFonts w:ascii="Arial" w:eastAsia="Arial" w:hAnsi="Arial" w:cs="Arial"/>
          <w:u w:val="single"/>
        </w:rPr>
        <w:t>E. Appointment, in coordination with the applicant, of a 3-member review panel to determine the sufficiency, accuracy and relevance of the application materials and any supplemental documentation and to submit a detailed written report of its findings and conclusions to the commission, the applicant and the legislative committee. The members appointed must be professional or academic specialists with expertise in cultural or physical anthropology, Indian law, archaeology, Native American Indian genealogy or history or a related subject area.  Members of the review panel may not be commission members, members of the applicant or affiliated with the applicant;</w:t>
      </w:r>
    </w:p>
    <w:p w:rsidR="00BA2D50" w:rsidRPr="000D5145" w:rsidP="00BA2D50">
      <w:pPr>
        <w:ind w:left="720"/>
        <w:rPr>
          <w:rFonts w:ascii="Arial" w:eastAsia="Arial" w:hAnsi="Arial" w:cs="Arial"/>
        </w:rPr>
      </w:pPr>
      <w:bookmarkStart w:id="90" w:name="_PAR__6_624b0fa9_e694_4c2a_9ad1_e4c7b88e"/>
      <w:bookmarkEnd w:id="89"/>
      <w:r>
        <w:rPr>
          <w:rFonts w:ascii="Arial" w:eastAsia="Arial" w:hAnsi="Arial" w:cs="Arial"/>
          <w:u w:val="single"/>
        </w:rPr>
        <w:t>F.  Review by the commission of the application and any supporting documentation, the report of the review panel and any other relevant information to determine compliance with subsection 1 and to recommend whether the Legislature should grant or deny state recognition of the applicant.  A recommendation in favor of state recognition of the applicant may be made only by a majority vote of eligible commission members.  If the commission recommends that the Legislature deny state recognition of the applicant, it must provide the applicant and the legislative committee with a written notice of the reasons for the denial, including specific information regarding the criteria in subsection 1 that were not satisfied;</w:t>
      </w:r>
    </w:p>
    <w:p w:rsidR="00BA2D50" w:rsidRPr="000D5145" w:rsidP="00BA2D50">
      <w:pPr>
        <w:ind w:left="720"/>
        <w:rPr>
          <w:rFonts w:ascii="Arial" w:eastAsia="Arial" w:hAnsi="Arial" w:cs="Arial"/>
        </w:rPr>
      </w:pPr>
      <w:bookmarkStart w:id="91" w:name="_PAR__7_bf403aea_0ad6_4874_afe2_900f7548"/>
      <w:bookmarkEnd w:id="90"/>
      <w:r>
        <w:rPr>
          <w:rFonts w:ascii="Arial" w:eastAsia="Arial" w:hAnsi="Arial" w:cs="Arial"/>
          <w:u w:val="single"/>
        </w:rPr>
        <w:t>G. Deadlines for the review panel to submit its written report to the commission and for the commission to notify the applicant and the legislative committee of its recommendation.  The deadline for the commission to notify the applicant and the legislative committee of its recommendation may not be later than one year after the date that the application and any supporting documentation were filed, unless the commission provides a written explanation to the applicant and the legislative committee of the reasons for the delay that identifies the expected date for the commission's issuance of its recommendation;</w:t>
      </w:r>
    </w:p>
    <w:p w:rsidR="00BA2D50" w:rsidRPr="000D5145" w:rsidP="00BA2D50">
      <w:pPr>
        <w:ind w:left="720"/>
        <w:rPr>
          <w:rFonts w:ascii="Arial" w:eastAsia="Arial" w:hAnsi="Arial" w:cs="Arial"/>
        </w:rPr>
      </w:pPr>
      <w:bookmarkStart w:id="92" w:name="_PAR__8_f15888a9_365f_4696_beb1_6bf4c7af"/>
      <w:bookmarkEnd w:id="91"/>
      <w:r>
        <w:rPr>
          <w:rFonts w:ascii="Arial" w:eastAsia="Arial" w:hAnsi="Arial" w:cs="Arial"/>
          <w:u w:val="single"/>
        </w:rPr>
        <w:t>H. A process for the applicant to file, within one year of receiving notice of the denial, a request for reconsideration supported by additional documentation.  An applicant that fails to file a request for reconsideration within the time required by this paragraph may not file a new application for 2 years following the date the applicant received the notice of denial;</w:t>
      </w:r>
    </w:p>
    <w:p w:rsidR="00BA2D50" w:rsidRPr="000D5145" w:rsidP="00BA2D50">
      <w:pPr>
        <w:ind w:left="720"/>
        <w:rPr>
          <w:rFonts w:ascii="Arial" w:eastAsia="Arial" w:hAnsi="Arial" w:cs="Arial"/>
        </w:rPr>
      </w:pPr>
      <w:bookmarkStart w:id="93" w:name="_PAR__9_c3087e13_997a_4088_a8ca_d9025b16"/>
      <w:bookmarkEnd w:id="92"/>
      <w:r>
        <w:rPr>
          <w:rFonts w:ascii="Arial" w:eastAsia="Arial" w:hAnsi="Arial" w:cs="Arial"/>
          <w:u w:val="single"/>
        </w:rPr>
        <w:t>I.  Procedures for the applicant to withdraw its application at any time before the commission issues a recommendation under paragraph F, which must prohibit the applicant from filing a new application for 2 years following the date that the application is withdrawn; and</w:t>
      </w:r>
    </w:p>
    <w:p w:rsidR="00BA2D50" w:rsidRPr="000D5145" w:rsidP="00BA2D50">
      <w:pPr>
        <w:ind w:left="720"/>
        <w:rPr>
          <w:rFonts w:ascii="Arial" w:eastAsia="Arial" w:hAnsi="Arial" w:cs="Arial"/>
        </w:rPr>
      </w:pPr>
      <w:bookmarkStart w:id="94" w:name="_PAR__10_b6e08eaa_e41a_4287_b318_942ac43"/>
      <w:bookmarkEnd w:id="93"/>
      <w:r>
        <w:rPr>
          <w:rFonts w:ascii="Arial" w:eastAsia="Arial" w:hAnsi="Arial" w:cs="Arial"/>
          <w:u w:val="single"/>
        </w:rPr>
        <w:t xml:space="preserve">J. A requirement that a new application filed by an applicant more than 2 years after receiving a notice of denial or more than 2 years following the withdrawal of its earlier application must be considered without reference to the denied or withdrawn </w:t>
      </w:r>
      <w:bookmarkStart w:id="95" w:name="_PAGE_SPLIT__2b32fa18_8e0b_4b9d_92fb_b15"/>
      <w:bookmarkStart w:id="96" w:name="_PAGE__6_9e9a5042_5c11_4a70_bf54_ea67abc"/>
      <w:bookmarkStart w:id="97" w:name="_PAR__2_bd9df090_450d_4a02_b748_05837a00"/>
      <w:bookmarkEnd w:id="85"/>
      <w:bookmarkEnd w:id="94"/>
      <w:r>
        <w:rPr>
          <w:rFonts w:ascii="Arial" w:eastAsia="Arial" w:hAnsi="Arial" w:cs="Arial"/>
          <w:u w:val="single"/>
        </w:rPr>
        <w:t>a</w:t>
      </w:r>
      <w:bookmarkEnd w:id="95"/>
      <w:r>
        <w:rPr>
          <w:rFonts w:ascii="Arial" w:eastAsia="Arial" w:hAnsi="Arial" w:cs="Arial"/>
          <w:u w:val="single"/>
        </w:rPr>
        <w:t>pplication and any supporting documentation that was submitted with the denied or withdrawn application.</w:t>
      </w:r>
    </w:p>
    <w:p w:rsidR="00BA2D50" w:rsidRPr="000D5145" w:rsidP="00BA2D50">
      <w:pPr>
        <w:ind w:left="360" w:firstLine="360"/>
        <w:rPr>
          <w:rFonts w:ascii="Arial" w:eastAsia="Arial" w:hAnsi="Arial" w:cs="Arial"/>
        </w:rPr>
      </w:pPr>
      <w:bookmarkStart w:id="98" w:name="_PAR__3_52e0d958_112c_4069_866f_09cbf017"/>
      <w:bookmarkEnd w:id="97"/>
      <w:r w:rsidRPr="000D5145">
        <w:rPr>
          <w:rFonts w:ascii="Arial" w:eastAsia="Arial" w:hAnsi="Arial" w:cs="Arial"/>
          <w:b/>
          <w:u w:val="single"/>
        </w:rPr>
        <w:t>4. State recognition.</w:t>
      </w:r>
      <w:r>
        <w:rPr>
          <w:rFonts w:ascii="Arial" w:eastAsia="Arial" w:hAnsi="Arial" w:cs="Arial"/>
          <w:u w:val="single"/>
        </w:rPr>
        <w:t xml:space="preserve">  An applicant may be recognized only:</w:t>
      </w:r>
    </w:p>
    <w:p w:rsidR="00BA2D50" w:rsidRPr="000D5145" w:rsidP="00BA2D50">
      <w:pPr>
        <w:ind w:left="720"/>
        <w:rPr>
          <w:rFonts w:ascii="Arial" w:eastAsia="Arial" w:hAnsi="Arial" w:cs="Arial"/>
        </w:rPr>
      </w:pPr>
      <w:bookmarkStart w:id="99" w:name="_PAR__4_d1f8e47b_cae8_471c_854f_f1ef87a3"/>
      <w:bookmarkEnd w:id="98"/>
      <w:r>
        <w:rPr>
          <w:rFonts w:ascii="Arial" w:eastAsia="Arial" w:hAnsi="Arial" w:cs="Arial"/>
          <w:u w:val="single"/>
        </w:rPr>
        <w:t>A. By approval of the Legislature; or</w:t>
      </w:r>
    </w:p>
    <w:p w:rsidR="00BA2D50" w:rsidRPr="000D5145" w:rsidP="00BA2D50">
      <w:pPr>
        <w:ind w:left="720"/>
        <w:rPr>
          <w:rFonts w:ascii="Arial" w:eastAsia="Arial" w:hAnsi="Arial" w:cs="Arial"/>
        </w:rPr>
      </w:pPr>
      <w:bookmarkStart w:id="100" w:name="_PAR__5_0a9f9d81_42b6_448f_a1f3_5be895d2"/>
      <w:bookmarkEnd w:id="99"/>
      <w:r>
        <w:rPr>
          <w:rFonts w:ascii="Arial" w:eastAsia="Arial" w:hAnsi="Arial" w:cs="Arial"/>
          <w:u w:val="single"/>
        </w:rPr>
        <w:t>B. By the failure of the Legislature to take action on a recommendation from the commission in favor of state recognition within 2 years after receipt of the recommendation by the legislative committee.   For purposes of this paragraph, the Legislature fails to act if the Legislature fails to enact legislation recognizing the applicant or denying recognition to the applicant.</w:t>
      </w:r>
    </w:p>
    <w:p w:rsidR="00BA2D50" w:rsidRPr="000D5145" w:rsidP="00BA2D50">
      <w:pPr>
        <w:ind w:left="360" w:firstLine="360"/>
        <w:rPr>
          <w:rFonts w:ascii="Arial" w:eastAsia="Arial" w:hAnsi="Arial" w:cs="Arial"/>
        </w:rPr>
      </w:pPr>
      <w:bookmarkStart w:id="101" w:name="_PAR__6_18bf5a31_3a18_48cf_8ce8_b2c19d29"/>
      <w:bookmarkEnd w:id="100"/>
      <w:r w:rsidRPr="000D5145">
        <w:rPr>
          <w:rFonts w:ascii="Arial" w:eastAsia="Arial" w:hAnsi="Arial" w:cs="Arial"/>
          <w:b/>
          <w:u w:val="single"/>
        </w:rPr>
        <w:t>5. Effect of state recognition.</w:t>
      </w:r>
      <w:r>
        <w:rPr>
          <w:rFonts w:ascii="Arial" w:eastAsia="Arial" w:hAnsi="Arial" w:cs="Arial"/>
          <w:u w:val="single"/>
        </w:rPr>
        <w:t xml:space="preserve">  Recognized tribes and their members are subject to all laws of the State.  Recognition confers only those rights specifically described in this chapter and may not be construed to grant the recognized tribe or its members any right or claim to land or real estate in the State or right to conduct any gambling activities except as otherwise allowed by the laws of the State.</w:t>
      </w:r>
    </w:p>
    <w:p w:rsidR="00BA2D50" w:rsidRPr="000D5145" w:rsidP="00BA2D50">
      <w:pPr>
        <w:ind w:left="360" w:firstLine="360"/>
        <w:rPr>
          <w:rFonts w:ascii="Arial" w:eastAsia="Arial" w:hAnsi="Arial" w:cs="Arial"/>
        </w:rPr>
      </w:pPr>
      <w:bookmarkStart w:id="102" w:name="_PAR__7_f6cfa773_376c_4621_8dc2_b2e9708a"/>
      <w:bookmarkEnd w:id="101"/>
      <w:r w:rsidRPr="000D5145">
        <w:rPr>
          <w:rFonts w:ascii="Arial" w:eastAsia="Arial" w:hAnsi="Arial" w:cs="Arial"/>
          <w:b/>
          <w:u w:val="single"/>
        </w:rPr>
        <w:t>6. Confidentiality.</w:t>
      </w:r>
      <w:r>
        <w:rPr>
          <w:rFonts w:ascii="Arial" w:eastAsia="Arial" w:hAnsi="Arial" w:cs="Arial"/>
          <w:u w:val="single"/>
        </w:rPr>
        <w:t xml:space="preserve">  Records of genealogy submitted as part of an application or in support of an application for state recognition under this section are confidential and may be disclosed by the commission only to members of the review panel.</w:t>
      </w:r>
    </w:p>
    <w:p w:rsidR="00BA2D50" w:rsidP="00BA2D50">
      <w:pPr>
        <w:ind w:left="360" w:firstLine="360"/>
        <w:rPr>
          <w:rFonts w:ascii="Arial" w:eastAsia="Arial" w:hAnsi="Arial" w:cs="Arial"/>
        </w:rPr>
      </w:pPr>
      <w:bookmarkStart w:id="103" w:name="_PAR__8_9650184a_c2c3_475d_9c2b_4b754735"/>
      <w:bookmarkEnd w:id="102"/>
      <w:r>
        <w:rPr>
          <w:rFonts w:ascii="Arial" w:eastAsia="Arial" w:hAnsi="Arial" w:cs="Arial"/>
          <w:b/>
          <w:sz w:val="24"/>
        </w:rPr>
        <w:t>Sec. 4.</w:t>
      </w:r>
      <w:r>
        <w:rPr>
          <w:rFonts w:ascii="Arial" w:eastAsia="Arial" w:hAnsi="Arial" w:cs="Arial"/>
        </w:rPr>
        <w:t xml:space="preserve"> </w:t>
      </w:r>
      <w:r w:rsidRPr="00205A28">
        <w:rPr>
          <w:rFonts w:ascii="Arial" w:eastAsia="Arial" w:hAnsi="Arial" w:cs="Arial"/>
          <w:b/>
          <w:sz w:val="24"/>
          <w:szCs w:val="24"/>
        </w:rPr>
        <w:t>Staggered terms.</w:t>
      </w:r>
      <w:r w:rsidRPr="00205A28">
        <w:rPr>
          <w:rFonts w:ascii="Arial" w:eastAsia="Arial" w:hAnsi="Arial" w:cs="Arial"/>
        </w:rPr>
        <w:t xml:space="preserve">  Notwithstanding the Maine Revised Statutes, Title 5, section 26002, subsection 4, for the original appointments of members of the Maine Commission on Native American</w:t>
      </w:r>
      <w:r>
        <w:rPr>
          <w:rFonts w:ascii="Arial" w:eastAsia="Arial" w:hAnsi="Arial" w:cs="Arial"/>
        </w:rPr>
        <w:t xml:space="preserve"> Indian</w:t>
      </w:r>
      <w:r w:rsidRPr="00205A28">
        <w:rPr>
          <w:rFonts w:ascii="Arial" w:eastAsia="Arial" w:hAnsi="Arial" w:cs="Arial"/>
        </w:rPr>
        <w:t xml:space="preserve"> Affairs, the Governor shall designate the terms of 2 of the members as one-year terms.  An initial term of one year under this section may not be considered a full term for purposes of limiting the number of terms for which a member of the commission may serve.</w:t>
      </w:r>
    </w:p>
    <w:p w:rsidR="00BA2D50" w:rsidP="00BA2D50">
      <w:pPr>
        <w:ind w:left="360" w:firstLine="360"/>
        <w:rPr>
          <w:rFonts w:ascii="Arial" w:eastAsia="Arial" w:hAnsi="Arial" w:cs="Arial"/>
        </w:rPr>
      </w:pPr>
      <w:bookmarkStart w:id="104" w:name="_PAR__9_7dfcd956_ec10_4375_8ded_ba64391d"/>
      <w:bookmarkEnd w:id="103"/>
      <w:r>
        <w:rPr>
          <w:rFonts w:ascii="Arial" w:eastAsia="Arial" w:hAnsi="Arial" w:cs="Arial"/>
          <w:b/>
          <w:sz w:val="24"/>
        </w:rPr>
        <w:t>Sec. 5.</w:t>
      </w:r>
      <w:r>
        <w:rPr>
          <w:rFonts w:ascii="Arial" w:eastAsia="Arial" w:hAnsi="Arial" w:cs="Arial"/>
        </w:rPr>
        <w:t xml:space="preserve"> </w:t>
      </w:r>
      <w:r w:rsidRPr="00205A28">
        <w:rPr>
          <w:rFonts w:ascii="Arial" w:eastAsia="Arial" w:hAnsi="Arial" w:cs="Arial"/>
          <w:b/>
          <w:sz w:val="24"/>
          <w:szCs w:val="24"/>
        </w:rPr>
        <w:t>Meetings.</w:t>
      </w:r>
      <w:r w:rsidRPr="00205A28">
        <w:rPr>
          <w:rFonts w:ascii="Arial" w:eastAsia="Arial" w:hAnsi="Arial" w:cs="Arial"/>
        </w:rPr>
        <w:t xml:space="preserve">  Notwithstanding the Maine Revised Statutes, Title 5, section 26002, subsection 6, the Maine Commission on Native American </w:t>
      </w:r>
      <w:r>
        <w:rPr>
          <w:rFonts w:ascii="Arial" w:eastAsia="Arial" w:hAnsi="Arial" w:cs="Arial"/>
        </w:rPr>
        <w:t xml:space="preserve">Indian </w:t>
      </w:r>
      <w:r w:rsidRPr="00205A28">
        <w:rPr>
          <w:rFonts w:ascii="Arial" w:eastAsia="Arial" w:hAnsi="Arial" w:cs="Arial"/>
        </w:rPr>
        <w:t>Affairs shall meet at least 3 times during the first 12 months following the effective date of this legislation.</w:t>
      </w:r>
      <w:r>
        <w:rPr>
          <w:rFonts w:ascii="Arial" w:eastAsia="Arial" w:hAnsi="Arial" w:cs="Arial"/>
        </w:rPr>
        <w:t>'</w:t>
      </w:r>
    </w:p>
    <w:p w:rsidR="00BA2D50" w:rsidP="00BA2D50">
      <w:pPr>
        <w:ind w:left="360" w:firstLine="360"/>
        <w:rPr>
          <w:rFonts w:ascii="Arial" w:eastAsia="Arial" w:hAnsi="Arial" w:cs="Arial"/>
        </w:rPr>
      </w:pPr>
      <w:bookmarkStart w:id="105" w:name="_INSTRUCTION__af6f1ab7_c2c6_4b81_953f_e6"/>
      <w:bookmarkStart w:id="106" w:name="_PAR__10_28f09d7e_bda0_4b5a_a7a1_2e0f347"/>
      <w:bookmarkEnd w:id="11"/>
      <w:bookmarkEnd w:id="104"/>
      <w:r>
        <w:rPr>
          <w:rFonts w:ascii="Arial" w:eastAsia="Arial" w:hAnsi="Arial" w:cs="Arial"/>
        </w:rPr>
        <w:t>Amend the bill by relettering or renumbering any nonconsecutive Part letter or section number to read consecutively.</w:t>
      </w:r>
    </w:p>
    <w:p w:rsidR="00BA2D50" w:rsidP="00BA2D50">
      <w:pPr>
        <w:keepNext/>
        <w:spacing w:before="240"/>
        <w:ind w:left="360"/>
        <w:jc w:val="center"/>
        <w:rPr>
          <w:rFonts w:ascii="Arial" w:eastAsia="Arial" w:hAnsi="Arial" w:cs="Arial"/>
        </w:rPr>
      </w:pPr>
      <w:bookmarkStart w:id="107" w:name="_SUMMARY__d05a1113_041f_4936_bc31_935085"/>
      <w:bookmarkStart w:id="108" w:name="_PAR__11_4fb73827_7b3c_4c2b_938a_3441314"/>
      <w:bookmarkEnd w:id="105"/>
      <w:bookmarkEnd w:id="106"/>
      <w:r>
        <w:rPr>
          <w:rFonts w:ascii="Arial" w:eastAsia="Arial" w:hAnsi="Arial" w:cs="Arial"/>
          <w:b/>
          <w:sz w:val="24"/>
        </w:rPr>
        <w:t>SUMMARY</w:t>
      </w:r>
    </w:p>
    <w:p w:rsidR="00BA2D50" w:rsidP="00BA2D50">
      <w:pPr>
        <w:ind w:left="360" w:firstLine="360"/>
        <w:rPr>
          <w:rFonts w:ascii="Arial" w:eastAsia="Arial" w:hAnsi="Arial" w:cs="Arial"/>
        </w:rPr>
      </w:pPr>
      <w:bookmarkStart w:id="109" w:name="_PAR__12_cfaa9dde_f06f_4e4e_b38a_fe3d53a"/>
      <w:bookmarkEnd w:id="108"/>
      <w:r>
        <w:rPr>
          <w:rFonts w:ascii="Arial" w:eastAsia="Arial" w:hAnsi="Arial" w:cs="Arial"/>
        </w:rPr>
        <w:t xml:space="preserve">This amendment, which is the minority report of the committee, replaces the bill, which is a concept draft.  It establishes a process for state recognition of Native American Indian tribes, which is designed to recognize the historical and cultural contributions of Native Americans to the State, to protect and strengthen the heritage of Native Americans in the State and to provide technical assistance to state-recognized Native American Indian tribes and their members related to state and federal programs and activities.  It establishes the Maine Commission on Native American Indian Affairs, a 5-member panel of experts appointed by the Governor to review and to make recommendations on applications for state recognition of Native American Indian tribes in the State and to provide specific assistance to state-recognized Native American Indian tribes and their members.  The ultimate decision whether to confer state recognition lies with the Legislature.  </w:t>
      </w:r>
    </w:p>
    <w:p w:rsidR="00BA2D50" w:rsidP="00BA2D50">
      <w:pPr>
        <w:keepNext/>
        <w:ind w:left="360" w:firstLine="360"/>
        <w:rPr>
          <w:rFonts w:ascii="Arial" w:eastAsia="Arial" w:hAnsi="Arial" w:cs="Arial"/>
        </w:rPr>
      </w:pPr>
      <w:bookmarkStart w:id="110" w:name="_PAR__13_101fc78c_d330_4f46_b127_55fa448"/>
      <w:bookmarkEnd w:id="109"/>
      <w:r>
        <w:rPr>
          <w:rFonts w:ascii="Arial" w:eastAsia="Arial" w:hAnsi="Arial" w:cs="Arial"/>
        </w:rPr>
        <w:t>State-recognized Native American Indian tribes and their members remain subject to all of the laws of the State and recognition may not be construed to grant the state-</w:t>
      </w:r>
      <w:bookmarkStart w:id="111" w:name="_PAGE_SPLIT__3a9304f9_5131_443d_b4c3_c1e"/>
      <w:bookmarkStart w:id="112" w:name="_PAGE__7_41d1dd5c_3902_4538_9d90_7f10799"/>
      <w:bookmarkStart w:id="113" w:name="_PAR__2_9e3d4e0d_ed41_4a6e_9a88_113007bb"/>
      <w:bookmarkEnd w:id="96"/>
      <w:bookmarkEnd w:id="110"/>
      <w:r>
        <w:rPr>
          <w:rFonts w:ascii="Arial" w:eastAsia="Arial" w:hAnsi="Arial" w:cs="Arial"/>
        </w:rPr>
        <w:t>r</w:t>
      </w:r>
      <w:bookmarkEnd w:id="111"/>
      <w:r>
        <w:rPr>
          <w:rFonts w:ascii="Arial" w:eastAsia="Arial" w:hAnsi="Arial" w:cs="Arial"/>
        </w:rPr>
        <w:t>ecognized Native American Indian tribe or its members any right or claim to land or real estate in the State or the right to conduct any gambling activities otherwise prohibited by law.</w:t>
      </w:r>
    </w:p>
    <w:p w:rsidR="00BA2D50" w:rsidP="00BA2D50">
      <w:pPr>
        <w:keepNext/>
        <w:spacing w:before="60" w:after="60"/>
        <w:ind w:left="360"/>
        <w:jc w:val="center"/>
        <w:rPr>
          <w:rFonts w:ascii="Arial" w:eastAsia="Arial" w:hAnsi="Arial" w:cs="Arial"/>
        </w:rPr>
      </w:pPr>
      <w:bookmarkStart w:id="114" w:name="_FISCAL_NOTE_REQUIRED__2ab59475_ad1a_41b"/>
      <w:bookmarkStart w:id="115" w:name="_PAR__3_b11a004a_e20d_4004_9cd6_25699b5c"/>
      <w:bookmarkEnd w:id="113"/>
      <w:r>
        <w:rPr>
          <w:rFonts w:ascii="Arial" w:eastAsia="Arial" w:hAnsi="Arial" w:cs="Arial"/>
          <w:b/>
        </w:rPr>
        <w:t>FISCAL NOTE REQUIRED</w:t>
      </w:r>
    </w:p>
    <w:p w:rsidR="00000000" w:rsidRPr="00BA2D50" w:rsidP="00BA2D50">
      <w:pPr>
        <w:spacing w:before="60" w:after="60"/>
        <w:ind w:left="360"/>
        <w:jc w:val="center"/>
        <w:rPr>
          <w:rFonts w:ascii="Arial" w:eastAsia="Arial" w:hAnsi="Arial" w:cs="Arial"/>
          <w:b/>
        </w:rPr>
      </w:pPr>
      <w:bookmarkStart w:id="116" w:name="_PAR__4_91eb4956_9202_4700_afea_27e0d2b1"/>
      <w:bookmarkEnd w:id="115"/>
      <w:r>
        <w:rPr>
          <w:rFonts w:ascii="Arial" w:eastAsia="Arial" w:hAnsi="Arial" w:cs="Arial"/>
          <w:b/>
        </w:rPr>
        <w:t>(See attached)</w:t>
      </w:r>
      <w:bookmarkEnd w:id="107"/>
      <w:bookmarkEnd w:id="112"/>
      <w:bookmarkEnd w:id="114"/>
      <w:bookmarkEnd w:id="11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LR0749,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State Recognition of Native American Tribes</w:t>
    </w:r>
  </w:p>
  <w:p>
    <w:pPr>
      <w:suppressLineNumbers/>
      <w:spacing w:before="0" w:after="0"/>
      <w:jc w:val="center"/>
      <w:rPr>
        <w:rFonts w:ascii="Arial" w:eastAsia="Arial" w:hAnsi="Arial" w:cs="Arial"/>
      </w:rPr>
    </w:pPr>
    <w:r>
      <w:rPr>
        <w:rFonts w:ascii="Arial" w:eastAsia="Arial" w:hAnsi="Arial" w:cs="Arial"/>
        <w:sz w:val="22"/>
      </w:rPr>
      <w:t>L.D. 336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D5145"/>
    <w:rsid w:val="0011558B"/>
    <w:rsid w:val="00142693"/>
    <w:rsid w:val="00166945"/>
    <w:rsid w:val="001A2BC9"/>
    <w:rsid w:val="001E1D8B"/>
    <w:rsid w:val="00205A28"/>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A2D50"/>
    <w:rsid w:val="00BC0528"/>
    <w:rsid w:val="00BC3B30"/>
    <w:rsid w:val="00BE5DC0"/>
    <w:rsid w:val="00C6107B"/>
    <w:rsid w:val="00C61EAA"/>
    <w:rsid w:val="00CA163F"/>
    <w:rsid w:val="00D0498F"/>
    <w:rsid w:val="00D1557D"/>
    <w:rsid w:val="00D36E27"/>
    <w:rsid w:val="00D4369F"/>
    <w:rsid w:val="00D72A6C"/>
    <w:rsid w:val="00DA6742"/>
    <w:rsid w:val="00DD425A"/>
    <w:rsid w:val="00DE6D13"/>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