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Investment in Agriculture</w:t>
      </w:r>
    </w:p>
    <w:p w:rsidR="00872852" w:rsidP="00872852">
      <w:pPr>
        <w:spacing w:after="240"/>
        <w:ind w:left="360"/>
        <w:jc w:val="right"/>
        <w:rPr>
          <w:rFonts w:ascii="Arial" w:eastAsia="Arial" w:hAnsi="Arial" w:cs="Arial"/>
          <w:caps/>
        </w:rPr>
      </w:pPr>
      <w:bookmarkStart w:id="0" w:name="_AMEND_TITLE__f93b296e_606a_4925_9272_85"/>
      <w:bookmarkStart w:id="1" w:name="_PAGE__1_3895c61e_bfec_41ef_9274_611bd46"/>
      <w:bookmarkStart w:id="2" w:name="_PAR__2_9589c805_6155_4b53_ab8e_f29c6bb4"/>
      <w:r>
        <w:rPr>
          <w:rFonts w:ascii="Arial" w:eastAsia="Arial" w:hAnsi="Arial" w:cs="Arial"/>
          <w:caps/>
        </w:rPr>
        <w:t>L.D. 299</w:t>
      </w:r>
    </w:p>
    <w:p w:rsidR="00872852" w:rsidP="00872852">
      <w:pPr>
        <w:tabs>
          <w:tab w:val="right" w:pos="8928"/>
        </w:tabs>
        <w:spacing w:after="360"/>
        <w:ind w:left="360"/>
        <w:rPr>
          <w:rFonts w:ascii="Arial" w:eastAsia="Arial" w:hAnsi="Arial" w:cs="Arial"/>
        </w:rPr>
      </w:pPr>
      <w:bookmarkStart w:id="3" w:name="_PAR__3_ec636af6_7518_4d13_9d19_2b149483"/>
      <w:bookmarkEnd w:id="2"/>
      <w:r>
        <w:rPr>
          <w:rFonts w:ascii="Arial" w:eastAsia="Arial" w:hAnsi="Arial" w:cs="Arial"/>
        </w:rPr>
        <w:t>Date:</w:t>
      </w:r>
      <w:r>
        <w:rPr>
          <w:rFonts w:ascii="Arial" w:eastAsia="Arial" w:hAnsi="Arial" w:cs="Arial"/>
        </w:rPr>
        <w:tab/>
        <w:t>(Filing No. H-         )</w:t>
      </w:r>
    </w:p>
    <w:p w:rsidR="00872852" w:rsidP="00872852">
      <w:pPr>
        <w:spacing w:before="600" w:after="300"/>
        <w:ind w:left="360"/>
        <w:jc w:val="center"/>
        <w:outlineLvl w:val="0"/>
        <w:rPr>
          <w:rFonts w:ascii="Arial" w:eastAsia="Arial" w:hAnsi="Arial" w:cs="Arial"/>
        </w:rPr>
      </w:pPr>
      <w:bookmarkStart w:id="4" w:name="_PAR__4_087beb14_6d00_4d5f_b110_a29a6a1b"/>
      <w:bookmarkEnd w:id="3"/>
      <w:r>
        <w:rPr>
          <w:rFonts w:ascii="Arial" w:eastAsia="Arial" w:hAnsi="Arial" w:cs="Arial"/>
          <w:b/>
          <w:caps/>
          <w:sz w:val="24"/>
          <w:szCs w:val="32"/>
        </w:rPr>
        <w:t xml:space="preserve">Agriculture, Conservation and Forestry </w:t>
      </w:r>
    </w:p>
    <w:p w:rsidR="00872852" w:rsidP="00872852">
      <w:pPr>
        <w:spacing w:before="60" w:after="60"/>
        <w:ind w:left="720"/>
        <w:rPr>
          <w:rFonts w:ascii="Arial" w:eastAsia="Arial" w:hAnsi="Arial" w:cs="Arial"/>
        </w:rPr>
      </w:pPr>
      <w:bookmarkStart w:id="5" w:name="_PAR__5_ab3c4d25_3866_4e03_96aa_72fbe6ba"/>
      <w:bookmarkEnd w:id="4"/>
      <w:r>
        <w:rPr>
          <w:rFonts w:ascii="Arial" w:eastAsia="Arial" w:hAnsi="Arial" w:cs="Arial"/>
        </w:rPr>
        <w:t>Reproduced and distributed under the direction of the Clerk of the House.</w:t>
      </w:r>
    </w:p>
    <w:p w:rsidR="00872852" w:rsidP="00872852">
      <w:pPr>
        <w:spacing w:before="160" w:after="0"/>
        <w:ind w:left="360"/>
        <w:jc w:val="center"/>
        <w:outlineLvl w:val="0"/>
        <w:rPr>
          <w:rFonts w:ascii="Arial" w:eastAsia="Arial" w:hAnsi="Arial" w:cs="Arial"/>
          <w:b/>
          <w:caps/>
          <w:sz w:val="24"/>
          <w:szCs w:val="32"/>
        </w:rPr>
      </w:pPr>
      <w:bookmarkStart w:id="6" w:name="_PAR__6_bdca9732_8362_42ec_a44f_0c3de28a"/>
      <w:bookmarkEnd w:id="5"/>
      <w:r>
        <w:rPr>
          <w:rFonts w:ascii="Arial" w:eastAsia="Arial" w:hAnsi="Arial" w:cs="Arial"/>
          <w:b/>
          <w:caps/>
          <w:sz w:val="24"/>
          <w:szCs w:val="32"/>
        </w:rPr>
        <w:t>STATE OF MAINE</w:t>
      </w:r>
    </w:p>
    <w:p w:rsidR="00872852" w:rsidP="00872852">
      <w:pPr>
        <w:spacing w:after="0"/>
        <w:ind w:left="360"/>
        <w:jc w:val="center"/>
        <w:outlineLvl w:val="0"/>
        <w:rPr>
          <w:rFonts w:ascii="Arial" w:eastAsia="Arial" w:hAnsi="Arial" w:cs="Arial"/>
          <w:b/>
          <w:caps/>
          <w:sz w:val="24"/>
          <w:szCs w:val="32"/>
        </w:rPr>
      </w:pPr>
      <w:bookmarkStart w:id="7" w:name="_PAR__7_39ef8276_083a_4c11_bbe8_a27dfb98"/>
      <w:bookmarkEnd w:id="6"/>
      <w:r>
        <w:rPr>
          <w:rFonts w:ascii="Arial" w:eastAsia="Arial" w:hAnsi="Arial" w:cs="Arial"/>
          <w:b/>
          <w:caps/>
          <w:sz w:val="24"/>
          <w:szCs w:val="32"/>
        </w:rPr>
        <w:t>HOUSE OF REPRESENTATIVES</w:t>
      </w:r>
    </w:p>
    <w:p w:rsidR="00872852" w:rsidP="00872852">
      <w:pPr>
        <w:spacing w:after="0"/>
        <w:ind w:left="360"/>
        <w:jc w:val="center"/>
        <w:outlineLvl w:val="0"/>
        <w:rPr>
          <w:rFonts w:ascii="Arial" w:eastAsia="Arial" w:hAnsi="Arial" w:cs="Arial"/>
          <w:b/>
          <w:caps/>
          <w:sz w:val="24"/>
          <w:szCs w:val="32"/>
        </w:rPr>
      </w:pPr>
      <w:bookmarkStart w:id="8" w:name="_PAR__8_0bedc9ee_525d_414b_b80a_08fe9d54"/>
      <w:bookmarkEnd w:id="7"/>
      <w:r>
        <w:rPr>
          <w:rFonts w:ascii="Arial" w:eastAsia="Arial" w:hAnsi="Arial" w:cs="Arial"/>
          <w:b/>
          <w:caps/>
          <w:sz w:val="24"/>
          <w:szCs w:val="32"/>
        </w:rPr>
        <w:t>132nd Legislature</w:t>
      </w:r>
    </w:p>
    <w:p w:rsidR="00872852" w:rsidP="00872852">
      <w:pPr>
        <w:spacing w:after="0"/>
        <w:ind w:left="360"/>
        <w:jc w:val="center"/>
        <w:outlineLvl w:val="0"/>
        <w:rPr>
          <w:rFonts w:ascii="Arial" w:eastAsia="Arial" w:hAnsi="Arial" w:cs="Arial"/>
          <w:b/>
          <w:caps/>
          <w:sz w:val="24"/>
          <w:szCs w:val="32"/>
        </w:rPr>
      </w:pPr>
      <w:bookmarkStart w:id="9" w:name="_PAR__9_ab09083f_0fc6_4d48_8bdb_7040d6e7"/>
      <w:bookmarkEnd w:id="8"/>
      <w:r>
        <w:rPr>
          <w:rFonts w:ascii="Arial" w:eastAsia="Arial" w:hAnsi="Arial" w:cs="Arial"/>
          <w:b/>
          <w:caps/>
          <w:sz w:val="24"/>
          <w:szCs w:val="32"/>
        </w:rPr>
        <w:t>Second Regular Session</w:t>
      </w:r>
    </w:p>
    <w:p w:rsidR="00872852" w:rsidP="00872852">
      <w:pPr>
        <w:spacing w:before="400" w:after="200"/>
        <w:ind w:left="360" w:firstLine="360"/>
        <w:rPr>
          <w:rFonts w:ascii="Arial" w:eastAsia="Arial" w:hAnsi="Arial" w:cs="Arial"/>
        </w:rPr>
      </w:pPr>
      <w:bookmarkStart w:id="10" w:name="_PAR__10_61308e36_0800_40e3_bc9c_b34eae2"/>
      <w:bookmarkEnd w:id="9"/>
      <w:r>
        <w:rPr>
          <w:rFonts w:ascii="Arial" w:eastAsia="Arial" w:hAnsi="Arial" w:cs="Arial"/>
          <w:szCs w:val="22"/>
        </w:rPr>
        <w:t>COMMITTEE AMENDMENT “      ” to H.P. 199, L.D. 299, “An Act to Support Investment in Agriculture”</w:t>
      </w:r>
    </w:p>
    <w:p w:rsidR="00872852" w:rsidP="00872852">
      <w:pPr>
        <w:ind w:left="360" w:firstLine="360"/>
        <w:rPr>
          <w:rFonts w:ascii="Arial" w:eastAsia="Arial" w:hAnsi="Arial" w:cs="Arial"/>
        </w:rPr>
      </w:pPr>
      <w:bookmarkStart w:id="11" w:name="_INSTRUCTION__443fc9cc_8533_40f7_b15e_95"/>
      <w:bookmarkStart w:id="12" w:name="_PAR__11_257a85ea_d94b_4d07_8d8b_b07e5d4"/>
      <w:bookmarkEnd w:id="0"/>
      <w:bookmarkEnd w:id="10"/>
      <w:r>
        <w:rPr>
          <w:rFonts w:ascii="Arial" w:eastAsia="Arial" w:hAnsi="Arial" w:cs="Arial"/>
        </w:rPr>
        <w:t>Amend the bill by striking out the title and substituting the following:</w:t>
      </w:r>
    </w:p>
    <w:p w:rsidR="00872852" w:rsidP="00872852">
      <w:pPr>
        <w:ind w:left="360"/>
        <w:rPr>
          <w:rFonts w:ascii="Arial" w:eastAsia="Arial" w:hAnsi="Arial" w:cs="Arial"/>
        </w:rPr>
      </w:pPr>
      <w:bookmarkStart w:id="13" w:name="_PAR__12_89594539_b4f9_4129_958a_961b953"/>
      <w:bookmarkEnd w:id="12"/>
      <w:r>
        <w:rPr>
          <w:rFonts w:ascii="Arial" w:eastAsia="Arial" w:hAnsi="Arial" w:cs="Arial"/>
          <w:b/>
        </w:rPr>
        <w:t>'An Act to Build a Viable Future for Maine Agriculture by Transferring a Portion of Real Estate Transfer Tax Revenue to the Maine Agriculture, Food and Forest Products Investment Fund'</w:t>
      </w:r>
    </w:p>
    <w:p w:rsidR="00872852" w:rsidP="00872852">
      <w:pPr>
        <w:ind w:left="360" w:firstLine="360"/>
        <w:rPr>
          <w:rFonts w:ascii="Arial" w:eastAsia="Arial" w:hAnsi="Arial" w:cs="Arial"/>
        </w:rPr>
      </w:pPr>
      <w:bookmarkStart w:id="14" w:name="_INSTRUCTION__8c0ab8c6_e87c_4246_bffc_1a"/>
      <w:bookmarkStart w:id="15" w:name="_PAR__13_868bc34a_6094_473e_ba8c_85256c4"/>
      <w:bookmarkEnd w:id="11"/>
      <w:bookmarkEnd w:id="13"/>
      <w:r>
        <w:rPr>
          <w:rFonts w:ascii="Arial" w:eastAsia="Arial" w:hAnsi="Arial" w:cs="Arial"/>
        </w:rPr>
        <w:t>Amend the bill by striking out everything after the enacting clause and inserting the following:</w:t>
      </w:r>
    </w:p>
    <w:p w:rsidR="00872852" w:rsidP="00872852">
      <w:pPr>
        <w:ind w:left="360" w:firstLine="360"/>
        <w:rPr>
          <w:rFonts w:ascii="Arial" w:eastAsia="Arial" w:hAnsi="Arial" w:cs="Arial"/>
        </w:rPr>
      </w:pPr>
      <w:bookmarkStart w:id="16" w:name="_PAR__14_a486d386_4e05_4760_8dd5_25793f3"/>
      <w:bookmarkEnd w:id="15"/>
      <w:r>
        <w:rPr>
          <w:rFonts w:ascii="Arial" w:eastAsia="Arial" w:hAnsi="Arial" w:cs="Arial"/>
        </w:rPr>
        <w:t>'</w:t>
      </w:r>
      <w:r>
        <w:rPr>
          <w:rFonts w:ascii="Arial" w:eastAsia="Arial" w:hAnsi="Arial" w:cs="Arial"/>
          <w:b/>
          <w:sz w:val="24"/>
        </w:rPr>
        <w:t>Sec. 1.  7 MRSA §320-A, sub-§1, ¶A-1</w:t>
      </w:r>
      <w:r>
        <w:rPr>
          <w:rFonts w:ascii="Arial" w:eastAsia="Arial" w:hAnsi="Arial" w:cs="Arial"/>
        </w:rPr>
        <w:t xml:space="preserve"> is enacted to read:</w:t>
      </w:r>
    </w:p>
    <w:p w:rsidR="00872852" w:rsidP="00872852">
      <w:pPr>
        <w:ind w:left="720"/>
        <w:rPr>
          <w:rFonts w:ascii="Arial" w:eastAsia="Arial" w:hAnsi="Arial" w:cs="Arial"/>
        </w:rPr>
      </w:pPr>
      <w:bookmarkStart w:id="17" w:name="_PAR__15_a7cfc0c7_43b6_42db_9196_09c24bc"/>
      <w:bookmarkEnd w:id="16"/>
      <w:r>
        <w:rPr>
          <w:rFonts w:ascii="Arial" w:eastAsia="Arial" w:hAnsi="Arial" w:cs="Arial"/>
          <w:u w:val="single"/>
        </w:rPr>
        <w:t>A-1.  "Aquacultural" means the practices, techniques or products associated with aquaculture as defined in Title 12, section 6001, subsection 1.</w:t>
      </w:r>
    </w:p>
    <w:p w:rsidR="00872852" w:rsidP="00872852">
      <w:pPr>
        <w:ind w:left="360" w:firstLine="360"/>
        <w:rPr>
          <w:rFonts w:ascii="Arial" w:eastAsia="Arial" w:hAnsi="Arial" w:cs="Arial"/>
        </w:rPr>
      </w:pPr>
      <w:bookmarkStart w:id="18" w:name="_PAR__16_8ee58162_ffa5_4119_9b04_5c0751f"/>
      <w:bookmarkEnd w:id="17"/>
      <w:r>
        <w:rPr>
          <w:rFonts w:ascii="Arial" w:eastAsia="Arial" w:hAnsi="Arial" w:cs="Arial"/>
          <w:b/>
          <w:sz w:val="24"/>
        </w:rPr>
        <w:t>Sec. 2.  7 MRSA §320-A, sub-§1, ¶C,</w:t>
      </w:r>
      <w:r>
        <w:rPr>
          <w:rFonts w:ascii="Arial" w:eastAsia="Arial" w:hAnsi="Arial" w:cs="Arial"/>
        </w:rPr>
        <w:t xml:space="preserve"> as enacted by PL 2021, c. 483, Pt. KK, §2, is amended to read:</w:t>
      </w:r>
    </w:p>
    <w:p w:rsidR="00872852" w:rsidP="00872852">
      <w:pPr>
        <w:ind w:left="720"/>
        <w:rPr>
          <w:rFonts w:ascii="Arial" w:eastAsia="Arial" w:hAnsi="Arial" w:cs="Arial"/>
        </w:rPr>
      </w:pPr>
      <w:bookmarkStart w:id="19" w:name="_PAR__17_cbc38432_1b51_41f3_8433_07f3601"/>
      <w:bookmarkEnd w:id="18"/>
      <w:r>
        <w:rPr>
          <w:rFonts w:ascii="Arial" w:eastAsia="Arial" w:hAnsi="Arial" w:cs="Arial"/>
        </w:rPr>
        <w:t xml:space="preserve">C.  "Producer" means a person in the State that grows, manufactures, harvests or otherwise creates agricultural, </w:t>
      </w:r>
      <w:r>
        <w:rPr>
          <w:rFonts w:ascii="Arial" w:eastAsia="Arial" w:hAnsi="Arial" w:cs="Arial"/>
          <w:u w:val="single"/>
        </w:rPr>
        <w:t>aquacultural,</w:t>
      </w:r>
      <w:r>
        <w:rPr>
          <w:rFonts w:ascii="Arial" w:eastAsia="Arial" w:hAnsi="Arial" w:cs="Arial"/>
        </w:rPr>
        <w:t xml:space="preserve"> food or forest products and value-added products, including a person engaged in farming, </w:t>
      </w:r>
      <w:r>
        <w:rPr>
          <w:rFonts w:ascii="Arial" w:eastAsia="Arial" w:hAnsi="Arial" w:cs="Arial"/>
          <w:u w:val="single"/>
        </w:rPr>
        <w:t>sea farming,</w:t>
      </w:r>
      <w:r>
        <w:rPr>
          <w:rFonts w:ascii="Arial" w:eastAsia="Arial" w:hAnsi="Arial" w:cs="Arial"/>
        </w:rPr>
        <w:t xml:space="preserve"> harvesting or other agricultural</w:t>
      </w:r>
      <w:r>
        <w:rPr>
          <w:rFonts w:ascii="Arial" w:eastAsia="Arial" w:hAnsi="Arial" w:cs="Arial"/>
          <w:u w:val="single"/>
        </w:rPr>
        <w:t>, aquacultural</w:t>
      </w:r>
      <w:r>
        <w:rPr>
          <w:rFonts w:ascii="Arial" w:eastAsia="Arial" w:hAnsi="Arial" w:cs="Arial"/>
        </w:rPr>
        <w:t xml:space="preserve"> and forestry manufacturing activities.</w:t>
      </w:r>
    </w:p>
    <w:p w:rsidR="00872852" w:rsidP="00872852">
      <w:pPr>
        <w:ind w:left="360" w:firstLine="360"/>
        <w:rPr>
          <w:rFonts w:ascii="Arial" w:eastAsia="Arial" w:hAnsi="Arial" w:cs="Arial"/>
        </w:rPr>
      </w:pPr>
      <w:bookmarkStart w:id="20" w:name="_PAR__18_d4091e84_9e22_4618_8996_487405d"/>
      <w:bookmarkEnd w:id="19"/>
      <w:r>
        <w:rPr>
          <w:rFonts w:ascii="Arial" w:eastAsia="Arial" w:hAnsi="Arial" w:cs="Arial"/>
          <w:b/>
          <w:sz w:val="24"/>
        </w:rPr>
        <w:t>Sec. 3.  7 MRSA §320-A, sub-§1, ¶C-1</w:t>
      </w:r>
      <w:r>
        <w:rPr>
          <w:rFonts w:ascii="Arial" w:eastAsia="Arial" w:hAnsi="Arial" w:cs="Arial"/>
        </w:rPr>
        <w:t xml:space="preserve"> is enacted to read:</w:t>
      </w:r>
    </w:p>
    <w:p w:rsidR="00872852" w:rsidP="00872852">
      <w:pPr>
        <w:ind w:left="720"/>
        <w:rPr>
          <w:rFonts w:ascii="Arial" w:eastAsia="Arial" w:hAnsi="Arial" w:cs="Arial"/>
        </w:rPr>
      </w:pPr>
      <w:bookmarkStart w:id="21" w:name="_PAR__19_93919225_be52_41b3_bba7_c179f62"/>
      <w:bookmarkEnd w:id="20"/>
      <w:r>
        <w:rPr>
          <w:rFonts w:ascii="Arial" w:eastAsia="Arial" w:hAnsi="Arial" w:cs="Arial"/>
          <w:u w:val="single"/>
        </w:rPr>
        <w:t>C-1.  "Sea farming" means the breeding, rearing and harvesting of aquatic plants and animals in aquatic environments.</w:t>
      </w:r>
    </w:p>
    <w:p w:rsidR="00872852" w:rsidP="00872852">
      <w:pPr>
        <w:ind w:left="360" w:firstLine="360"/>
        <w:rPr>
          <w:rFonts w:ascii="Arial" w:eastAsia="Arial" w:hAnsi="Arial" w:cs="Arial"/>
        </w:rPr>
      </w:pPr>
      <w:bookmarkStart w:id="22" w:name="_PAR__20_de618f71_55ae_4d2a_81b0_d2542a4"/>
      <w:bookmarkEnd w:id="21"/>
      <w:r>
        <w:rPr>
          <w:rFonts w:ascii="Arial" w:eastAsia="Arial" w:hAnsi="Arial" w:cs="Arial"/>
          <w:b/>
          <w:sz w:val="24"/>
        </w:rPr>
        <w:t>Sec. 4.  36 MRSA §4641-B, sub-§4-B, ¶E-2,</w:t>
      </w:r>
      <w:r>
        <w:rPr>
          <w:rFonts w:ascii="Arial" w:eastAsia="Arial" w:hAnsi="Arial" w:cs="Arial"/>
        </w:rPr>
        <w:t xml:space="preserve"> as enacted by PL 2025, c. 388, Pt. V, §6 and affected by §10, is amended by amending subparagraph (2), division (d) to read:</w:t>
      </w:r>
    </w:p>
    <w:p w:rsidR="00872852" w:rsidP="00872852">
      <w:pPr>
        <w:ind w:left="1440"/>
        <w:rPr>
          <w:rFonts w:ascii="Arial" w:eastAsia="Arial" w:hAnsi="Arial" w:cs="Arial"/>
        </w:rPr>
      </w:pPr>
      <w:bookmarkStart w:id="23" w:name="_PAR__21_9f6feabe_8ba2_4f25_9a09_bb5add0"/>
      <w:bookmarkEnd w:id="22"/>
      <w:r>
        <w:rPr>
          <w:rFonts w:ascii="Arial" w:eastAsia="Arial" w:hAnsi="Arial" w:cs="Arial"/>
        </w:rPr>
        <w:t>(d)  Deposit 20% in the General Fund</w:t>
      </w:r>
      <w:r>
        <w:rPr>
          <w:rFonts w:ascii="Arial" w:eastAsia="Arial" w:hAnsi="Arial" w:cs="Arial"/>
          <w:u w:val="single"/>
        </w:rPr>
        <w:t xml:space="preserve">, except that 50% of the amount deposited must be transferred to the Department of Agriculture, Conservation and Forestry, which shall deposit the funds in the Maine Agriculture, Food and Forest Products Investment Fund established in Title 7, section 320-B until the </w:t>
      </w:r>
      <w:bookmarkStart w:id="24" w:name="_PAGE_SPLIT__25891665_960a_45a0_9416_8aa"/>
      <w:bookmarkStart w:id="25" w:name="_PAGE__2_f76fb3e2_3431_49f8_8a37_b4a58aa"/>
      <w:bookmarkStart w:id="26" w:name="_PAR__2_1a01c028_6693_4f5e_aa2c_423f72a6"/>
      <w:bookmarkEnd w:id="1"/>
      <w:bookmarkEnd w:id="23"/>
      <w:r>
        <w:rPr>
          <w:rFonts w:ascii="Arial" w:eastAsia="Arial" w:hAnsi="Arial" w:cs="Arial"/>
          <w:u w:val="single"/>
        </w:rPr>
        <w:t>t</w:t>
      </w:r>
      <w:bookmarkEnd w:id="24"/>
      <w:r>
        <w:rPr>
          <w:rFonts w:ascii="Arial" w:eastAsia="Arial" w:hAnsi="Arial" w:cs="Arial"/>
          <w:u w:val="single"/>
        </w:rPr>
        <w:t>otal amount paid for the fiscal year equals $5,000,000.  The Maine Agriculture, Food System and Forest Products Infrastructure Investment Advisory Board established in Title 7, section 320-C shall use the funds deposited into the Maine Agriculture, Food and Forest Products Investment Fund pursuant to this division to provide grants and low-interest revolving loans to a producer as defined in Title 7, section 320-A, subsection 1, paragraph C who has demonstrated gross business income of at least $10,000, as evidenced by state or federal tax filings or other documentation acceptable to the board, in any one of the 4 taxable years immediately preceding the date of the application for a grant or loan</w:t>
      </w:r>
      <w:r>
        <w:rPr>
          <w:rFonts w:ascii="Arial" w:eastAsia="Arial" w:hAnsi="Arial" w:cs="Arial"/>
        </w:rPr>
        <w:t>.</w:t>
      </w:r>
    </w:p>
    <w:p w:rsidR="00872852" w:rsidP="00872852">
      <w:pPr>
        <w:ind w:left="360" w:firstLine="360"/>
        <w:rPr>
          <w:rFonts w:ascii="Arial" w:eastAsia="Arial" w:hAnsi="Arial" w:cs="Arial"/>
        </w:rPr>
      </w:pPr>
      <w:bookmarkStart w:id="27" w:name="_PAR__3_f5ecd1c8_151a_4724_a1d5_26a36391"/>
      <w:bookmarkEnd w:id="26"/>
      <w:r>
        <w:rPr>
          <w:rFonts w:ascii="Arial" w:eastAsia="Arial" w:hAnsi="Arial" w:cs="Arial"/>
          <w:b/>
          <w:sz w:val="24"/>
        </w:rPr>
        <w:t>Sec. 5.  Appropriations and allocations.</w:t>
      </w:r>
      <w:r>
        <w:rPr>
          <w:rFonts w:ascii="Arial" w:eastAsia="Arial" w:hAnsi="Arial" w:cs="Arial"/>
        </w:rPr>
        <w:t>  The following appropriations and allocations are made.</w:t>
      </w:r>
    </w:p>
    <w:p w:rsidR="00872852" w:rsidP="00872852">
      <w:pPr>
        <w:pStyle w:val="BPSParagraphLeftAlign"/>
        <w:suppressAutoHyphens/>
        <w:ind w:left="360"/>
        <w:rPr>
          <w:rFonts w:ascii="Arial" w:eastAsia="Arial" w:hAnsi="Arial" w:cs="Arial"/>
        </w:rPr>
      </w:pPr>
      <w:bookmarkStart w:id="28" w:name="_PAR__4_b7a9b782_1174_403a_b892_9bcccdc8"/>
      <w:bookmarkEnd w:id="27"/>
      <w:r>
        <w:rPr>
          <w:rFonts w:ascii="Arial" w:eastAsia="Arial" w:hAnsi="Arial" w:cs="Arial"/>
          <w:b/>
        </w:rPr>
        <w:t>AGRICULTURE, CONSERVATION AND FORESTRY, DEPARTMENT OF</w:t>
      </w:r>
    </w:p>
    <w:p w:rsidR="00872852" w:rsidP="00872852">
      <w:pPr>
        <w:pStyle w:val="BPSParagraphLeftAlign"/>
        <w:suppressAutoHyphens/>
        <w:ind w:left="360"/>
        <w:rPr>
          <w:rFonts w:ascii="Arial" w:eastAsia="Arial" w:hAnsi="Arial" w:cs="Arial"/>
        </w:rPr>
      </w:pPr>
      <w:bookmarkStart w:id="29" w:name="_PAR__5_65dfab7a_22e3_4bde_a415_07851443"/>
      <w:bookmarkEnd w:id="28"/>
      <w:r>
        <w:rPr>
          <w:rFonts w:ascii="Arial" w:eastAsia="Arial" w:hAnsi="Arial" w:cs="Arial"/>
          <w:b/>
        </w:rPr>
        <w:t>Maine Agriculture, Food and Forest Products Investment Fund  Z384</w:t>
      </w:r>
    </w:p>
    <w:p w:rsidR="00872852" w:rsidP="00872852">
      <w:pPr>
        <w:ind w:left="360"/>
        <w:rPr>
          <w:rFonts w:ascii="Arial" w:eastAsia="Arial" w:hAnsi="Arial" w:cs="Arial"/>
        </w:rPr>
      </w:pPr>
      <w:bookmarkStart w:id="30" w:name="_PAR__6_a8f9d22f_29a1_4401_9179_62cc178d"/>
      <w:bookmarkEnd w:id="29"/>
      <w:r>
        <w:rPr>
          <w:rFonts w:ascii="Arial" w:eastAsia="Arial" w:hAnsi="Arial" w:cs="Arial"/>
        </w:rPr>
        <w:t>Initiative: Provides allocations to allow for the disbursement of loans to applicants who meet qualification criteria.</w:t>
      </w:r>
    </w:p>
    <w:tbl>
      <w:tblPr>
        <w:tblStyle w:val="BPSTable"/>
        <w:tblW w:w="0" w:type="auto"/>
        <w:tblInd w:w="360" w:type="dxa"/>
        <w:tblCellMar>
          <w:left w:w="0" w:type="dxa"/>
          <w:right w:w="0" w:type="dxa"/>
        </w:tblCellMar>
        <w:tblLook w:val="04A0"/>
      </w:tblPr>
      <w:tblGrid>
        <w:gridCol w:w="5009"/>
        <w:gridCol w:w="1463"/>
        <w:gridCol w:w="1463"/>
      </w:tblGrid>
      <w:tr w:rsidTr="00DB13BE">
        <w:tblPrEx>
          <w:tblW w:w="0" w:type="auto"/>
          <w:tblInd w:w="360" w:type="dxa"/>
          <w:tblCellMar>
            <w:left w:w="0" w:type="dxa"/>
            <w:right w:w="0" w:type="dxa"/>
          </w:tblCellMar>
          <w:tblLook w:val="04A0"/>
        </w:tblPrEx>
        <w:tc>
          <w:tcPr>
            <w:tcW w:w="5069" w:type="dxa"/>
          </w:tcPr>
          <w:p w:rsidR="00872852" w:rsidP="00DB13BE">
            <w:pPr>
              <w:spacing w:before="0" w:after="0"/>
              <w:rPr>
                <w:rFonts w:ascii="Arial" w:eastAsia="Arial" w:hAnsi="Arial" w:cs="Arial"/>
              </w:rPr>
            </w:pPr>
            <w:bookmarkStart w:id="31" w:name="_PAR__7_d2e24d1d_3259_449a_b384_e7df7215"/>
            <w:bookmarkStart w:id="32" w:name="_LINE__17_8193f12c_227f_4e29_a5f7_f1701b"/>
            <w:bookmarkEnd w:id="30"/>
            <w:r>
              <w:rPr>
                <w:rFonts w:ascii="Arial" w:eastAsia="Arial" w:hAnsi="Arial" w:cs="Arial"/>
                <w:b/>
              </w:rPr>
              <w:t>OTHER SPECIAL REVENUE FUNDS</w:t>
            </w:r>
            <w:bookmarkEnd w:id="32"/>
          </w:p>
        </w:tc>
        <w:tc>
          <w:tcPr>
            <w:tcW w:w="1469" w:type="dxa"/>
          </w:tcPr>
          <w:p w:rsidR="00872852" w:rsidP="00DB13BE">
            <w:pPr>
              <w:spacing w:before="0" w:after="0"/>
              <w:jc w:val="right"/>
              <w:rPr>
                <w:rFonts w:ascii="Arial" w:eastAsia="Arial" w:hAnsi="Arial" w:cs="Arial"/>
              </w:rPr>
            </w:pPr>
            <w:bookmarkStart w:id="33" w:name="_LINE__17_288b3b9f_6129_4f18_8b64_49cd96"/>
            <w:r>
              <w:rPr>
                <w:rFonts w:ascii="Arial" w:eastAsia="Arial" w:hAnsi="Arial" w:cs="Arial"/>
                <w:b/>
              </w:rPr>
              <w:t>2025-26</w:t>
            </w:r>
            <w:bookmarkEnd w:id="33"/>
          </w:p>
        </w:tc>
        <w:tc>
          <w:tcPr>
            <w:tcW w:w="1469" w:type="dxa"/>
          </w:tcPr>
          <w:p w:rsidR="00872852" w:rsidP="00DB13BE">
            <w:pPr>
              <w:spacing w:before="0" w:after="0"/>
              <w:jc w:val="right"/>
              <w:rPr>
                <w:rFonts w:ascii="Arial" w:eastAsia="Arial" w:hAnsi="Arial" w:cs="Arial"/>
              </w:rPr>
            </w:pPr>
            <w:bookmarkStart w:id="34" w:name="_LINE__17_4648fab3_0144_4aca_b695_435195"/>
            <w:r>
              <w:rPr>
                <w:rFonts w:ascii="Arial" w:eastAsia="Arial" w:hAnsi="Arial" w:cs="Arial"/>
                <w:b/>
              </w:rPr>
              <w:t>2026-27</w:t>
            </w:r>
            <w:bookmarkEnd w:id="34"/>
          </w:p>
        </w:tc>
      </w:tr>
      <w:tr w:rsidTr="00DB13BE">
        <w:tblPrEx>
          <w:tblW w:w="0" w:type="auto"/>
          <w:tblInd w:w="360" w:type="dxa"/>
          <w:tblCellMar>
            <w:left w:w="0" w:type="dxa"/>
            <w:right w:w="0" w:type="dxa"/>
          </w:tblCellMar>
          <w:tblLook w:val="04A0"/>
        </w:tblPrEx>
        <w:tc>
          <w:tcPr>
            <w:tcW w:w="5069" w:type="dxa"/>
          </w:tcPr>
          <w:p w:rsidR="00872852" w:rsidP="00DB13BE">
            <w:pPr>
              <w:spacing w:before="0" w:after="0"/>
              <w:ind w:left="180"/>
              <w:rPr>
                <w:rFonts w:ascii="Arial" w:eastAsia="Arial" w:hAnsi="Arial" w:cs="Arial"/>
              </w:rPr>
            </w:pPr>
            <w:bookmarkStart w:id="35" w:name="_LINE__18_e8302e2e_466c_48e9_8848_765f7d"/>
            <w:r>
              <w:rPr>
                <w:rFonts w:ascii="Arial" w:eastAsia="Arial" w:hAnsi="Arial" w:cs="Arial"/>
              </w:rPr>
              <w:t>All Other</w:t>
            </w:r>
            <w:bookmarkEnd w:id="35"/>
          </w:p>
        </w:tc>
        <w:tc>
          <w:tcPr>
            <w:tcW w:w="1469" w:type="dxa"/>
          </w:tcPr>
          <w:p w:rsidR="00872852" w:rsidP="00DB13BE">
            <w:pPr>
              <w:spacing w:before="0" w:after="0"/>
              <w:jc w:val="right"/>
              <w:rPr>
                <w:rFonts w:ascii="Arial" w:eastAsia="Arial" w:hAnsi="Arial" w:cs="Arial"/>
              </w:rPr>
            </w:pPr>
            <w:bookmarkStart w:id="36" w:name="_LINE__18_a7424c56_7aff_472c_8a60_356335"/>
            <w:r>
              <w:rPr>
                <w:rFonts w:ascii="Arial" w:eastAsia="Arial" w:hAnsi="Arial" w:cs="Arial"/>
              </w:rPr>
              <w:t>$0</w:t>
            </w:r>
            <w:bookmarkEnd w:id="36"/>
          </w:p>
        </w:tc>
        <w:tc>
          <w:tcPr>
            <w:tcW w:w="1469" w:type="dxa"/>
          </w:tcPr>
          <w:p w:rsidR="00872852" w:rsidP="00DB13BE">
            <w:pPr>
              <w:spacing w:before="0" w:after="0"/>
              <w:jc w:val="right"/>
              <w:rPr>
                <w:rFonts w:ascii="Arial" w:eastAsia="Arial" w:hAnsi="Arial" w:cs="Arial"/>
              </w:rPr>
            </w:pPr>
            <w:bookmarkStart w:id="37" w:name="_LINE__18_9018ea8b_8dec_415d_bb00_41b044"/>
            <w:r>
              <w:rPr>
                <w:rFonts w:ascii="Arial" w:eastAsia="Arial" w:hAnsi="Arial" w:cs="Arial"/>
              </w:rPr>
              <w:t>$5,000,000</w:t>
            </w:r>
            <w:bookmarkEnd w:id="37"/>
          </w:p>
        </w:tc>
      </w:tr>
      <w:tr w:rsidTr="00DB13BE">
        <w:tblPrEx>
          <w:tblW w:w="0" w:type="auto"/>
          <w:tblInd w:w="360" w:type="dxa"/>
          <w:tblCellMar>
            <w:left w:w="0" w:type="dxa"/>
            <w:right w:w="0" w:type="dxa"/>
          </w:tblCellMar>
          <w:tblLook w:val="04A0"/>
        </w:tblPrEx>
        <w:tc>
          <w:tcPr>
            <w:tcW w:w="5069" w:type="dxa"/>
          </w:tcPr>
          <w:p w:rsidR="00872852" w:rsidP="00DB13BE">
            <w:pPr>
              <w:spacing w:before="0" w:after="0"/>
              <w:rPr>
                <w:rFonts w:ascii="Arial" w:eastAsia="Arial" w:hAnsi="Arial" w:cs="Arial"/>
              </w:rPr>
            </w:pPr>
            <w:bookmarkStart w:id="38" w:name="_LINE__19_1c8bb429_7b8a_44e8_b185_586ed1"/>
            <w:r>
              <w:rPr>
                <w:rFonts w:ascii="Arial" w:eastAsia="Arial" w:hAnsi="Arial" w:cs="Arial"/>
              </w:rPr>
              <w:t xml:space="preserve"> </w:t>
            </w:r>
            <w:bookmarkEnd w:id="38"/>
          </w:p>
        </w:tc>
        <w:tc>
          <w:tcPr>
            <w:tcW w:w="1469" w:type="dxa"/>
          </w:tcPr>
          <w:p w:rsidR="00872852" w:rsidP="00DB13BE">
            <w:pPr>
              <w:spacing w:before="0" w:after="0"/>
              <w:jc w:val="right"/>
              <w:rPr>
                <w:rFonts w:ascii="Arial" w:eastAsia="Arial" w:hAnsi="Arial" w:cs="Arial"/>
              </w:rPr>
            </w:pPr>
            <w:bookmarkStart w:id="39" w:name="_LINE__19_f8d5630a_05b7_4c50_aecd_088b68"/>
            <w:r>
              <w:rPr>
                <w:rFonts w:ascii="Arial" w:eastAsia="Arial" w:hAnsi="Arial" w:cs="Arial"/>
              </w:rPr>
              <w:t>__________</w:t>
            </w:r>
            <w:bookmarkEnd w:id="39"/>
          </w:p>
        </w:tc>
        <w:tc>
          <w:tcPr>
            <w:tcW w:w="1469" w:type="dxa"/>
          </w:tcPr>
          <w:p w:rsidR="00872852" w:rsidP="00DB13BE">
            <w:pPr>
              <w:spacing w:before="0" w:after="0"/>
              <w:jc w:val="right"/>
              <w:rPr>
                <w:rFonts w:ascii="Arial" w:eastAsia="Arial" w:hAnsi="Arial" w:cs="Arial"/>
              </w:rPr>
            </w:pPr>
            <w:bookmarkStart w:id="40" w:name="_LINE__19_621eca89_c0a6_4d91_ad83_3efc3a"/>
            <w:r>
              <w:rPr>
                <w:rFonts w:ascii="Arial" w:eastAsia="Arial" w:hAnsi="Arial" w:cs="Arial"/>
              </w:rPr>
              <w:t>__________</w:t>
            </w:r>
            <w:bookmarkEnd w:id="40"/>
          </w:p>
        </w:tc>
      </w:tr>
      <w:tr w:rsidTr="00DB13BE">
        <w:tblPrEx>
          <w:tblW w:w="0" w:type="auto"/>
          <w:tblInd w:w="360" w:type="dxa"/>
          <w:tblCellMar>
            <w:left w:w="0" w:type="dxa"/>
            <w:right w:w="0" w:type="dxa"/>
          </w:tblCellMar>
          <w:tblLook w:val="04A0"/>
        </w:tblPrEx>
        <w:tc>
          <w:tcPr>
            <w:tcW w:w="5069" w:type="dxa"/>
          </w:tcPr>
          <w:p w:rsidR="00872852" w:rsidP="00DB13BE">
            <w:pPr>
              <w:spacing w:before="0" w:after="0"/>
              <w:rPr>
                <w:rFonts w:ascii="Arial" w:eastAsia="Arial" w:hAnsi="Arial" w:cs="Arial"/>
              </w:rPr>
            </w:pPr>
            <w:bookmarkStart w:id="41" w:name="_LINE__20_5672dd81_b8f7_4128_90da_8ccf8e"/>
            <w:r>
              <w:rPr>
                <w:rFonts w:ascii="Arial" w:eastAsia="Arial" w:hAnsi="Arial" w:cs="Arial"/>
              </w:rPr>
              <w:t>OTHER SPECIAL REVENUE FUNDS TOTAL</w:t>
            </w:r>
            <w:bookmarkEnd w:id="41"/>
          </w:p>
        </w:tc>
        <w:tc>
          <w:tcPr>
            <w:tcW w:w="1469" w:type="dxa"/>
          </w:tcPr>
          <w:p w:rsidR="00872852" w:rsidP="00DB13BE">
            <w:pPr>
              <w:spacing w:before="0" w:after="0"/>
              <w:jc w:val="right"/>
              <w:rPr>
                <w:rFonts w:ascii="Arial" w:eastAsia="Arial" w:hAnsi="Arial" w:cs="Arial"/>
              </w:rPr>
            </w:pPr>
            <w:bookmarkStart w:id="42" w:name="_LINE__20_256d441e_7f0f_40da_bd47_fb8e33"/>
            <w:r>
              <w:rPr>
                <w:rFonts w:ascii="Arial" w:eastAsia="Arial" w:hAnsi="Arial" w:cs="Arial"/>
              </w:rPr>
              <w:t>$0</w:t>
            </w:r>
            <w:bookmarkEnd w:id="42"/>
          </w:p>
        </w:tc>
        <w:tc>
          <w:tcPr>
            <w:tcW w:w="1469" w:type="dxa"/>
          </w:tcPr>
          <w:p w:rsidR="00872852" w:rsidP="00DB13BE">
            <w:pPr>
              <w:spacing w:before="0" w:after="0"/>
              <w:jc w:val="right"/>
              <w:rPr>
                <w:rFonts w:ascii="Arial" w:eastAsia="Arial" w:hAnsi="Arial" w:cs="Arial"/>
              </w:rPr>
            </w:pPr>
            <w:bookmarkStart w:id="43" w:name="_LINE__20_1e4aad64_d56f_4ada_889a_9875bc"/>
            <w:r>
              <w:rPr>
                <w:rFonts w:ascii="Arial" w:eastAsia="Arial" w:hAnsi="Arial" w:cs="Arial"/>
              </w:rPr>
              <w:t>$5,000,000</w:t>
            </w:r>
            <w:bookmarkEnd w:id="43"/>
          </w:p>
        </w:tc>
      </w:tr>
    </w:tbl>
    <w:p w:rsidR="00872852" w:rsidP="00872852">
      <w:pPr>
        <w:ind w:left="360"/>
        <w:rPr>
          <w:rFonts w:ascii="Arial" w:eastAsia="Arial" w:hAnsi="Arial" w:cs="Arial"/>
        </w:rPr>
      </w:pPr>
      <w:bookmarkStart w:id="44" w:name="_PAR__8_aebb23fc_768c_470f_8436_075ab838"/>
      <w:bookmarkEnd w:id="31"/>
      <w:r>
        <w:rPr>
          <w:rFonts w:ascii="Arial" w:eastAsia="Arial" w:hAnsi="Arial" w:cs="Arial"/>
        </w:rPr>
        <w:t>'</w:t>
      </w:r>
    </w:p>
    <w:p w:rsidR="00872852" w:rsidP="00872852">
      <w:pPr>
        <w:ind w:left="360" w:firstLine="360"/>
        <w:rPr>
          <w:rFonts w:ascii="Arial" w:eastAsia="Arial" w:hAnsi="Arial" w:cs="Arial"/>
        </w:rPr>
      </w:pPr>
      <w:bookmarkStart w:id="45" w:name="_INSTRUCTION__812e06f6_05e4_4cbb_94a8_3c"/>
      <w:bookmarkStart w:id="46" w:name="_PAR__9_e2695b93_2ef3_40a4_b709_3b35f8e0"/>
      <w:bookmarkEnd w:id="14"/>
      <w:bookmarkEnd w:id="44"/>
      <w:r>
        <w:rPr>
          <w:rFonts w:ascii="Arial" w:eastAsia="Arial" w:hAnsi="Arial" w:cs="Arial"/>
        </w:rPr>
        <w:t>Amend the bill by relettering or renumbering any nonconsecutive Part letter or section number to read consecutively.</w:t>
      </w:r>
    </w:p>
    <w:p w:rsidR="00872852" w:rsidP="00872852">
      <w:pPr>
        <w:keepNext/>
        <w:spacing w:before="240"/>
        <w:ind w:left="360"/>
        <w:jc w:val="center"/>
        <w:rPr>
          <w:rFonts w:ascii="Arial" w:eastAsia="Arial" w:hAnsi="Arial" w:cs="Arial"/>
        </w:rPr>
      </w:pPr>
      <w:bookmarkStart w:id="47" w:name="_SUMMARY__320fe591_f69c_4ed3_bbd1_1258ad"/>
      <w:bookmarkStart w:id="48" w:name="_PAR__10_f4787bbb_d96f_4e93_bc13_146198d"/>
      <w:bookmarkEnd w:id="45"/>
      <w:bookmarkEnd w:id="46"/>
      <w:r>
        <w:rPr>
          <w:rFonts w:ascii="Arial" w:eastAsia="Arial" w:hAnsi="Arial" w:cs="Arial"/>
          <w:b/>
          <w:sz w:val="24"/>
        </w:rPr>
        <w:t>SUMMARY</w:t>
      </w:r>
    </w:p>
    <w:p w:rsidR="00872852" w:rsidP="00872852">
      <w:pPr>
        <w:ind w:left="360" w:firstLine="360"/>
        <w:rPr>
          <w:rFonts w:ascii="Arial" w:eastAsia="Arial" w:hAnsi="Arial" w:cs="Arial"/>
        </w:rPr>
      </w:pPr>
      <w:bookmarkStart w:id="49" w:name="_PAR__11_d658512f_7ab9_45de_9c56_9c83fdf"/>
      <w:bookmarkEnd w:id="48"/>
      <w:r>
        <w:rPr>
          <w:rFonts w:ascii="Arial" w:eastAsia="Arial" w:hAnsi="Arial" w:cs="Arial"/>
        </w:rPr>
        <w:t>This amendment replaces the bill, which is a concept draft, and changes the title. The amendment amends the definition of "producer" in the provisions of law relating to the Maine Agriculture, Food and Forest Products Investment Fund to include a person who grows, manufactures, harvests or otherwise creates aquacultural products, including a person who is engaged in sea farming.</w:t>
      </w:r>
    </w:p>
    <w:p w:rsidR="00872852" w:rsidP="00872852">
      <w:pPr>
        <w:keepNext/>
        <w:ind w:left="360" w:firstLine="360"/>
        <w:rPr>
          <w:rFonts w:ascii="Arial" w:eastAsia="Arial" w:hAnsi="Arial" w:cs="Arial"/>
        </w:rPr>
      </w:pPr>
      <w:bookmarkStart w:id="50" w:name="_PAR__12_83739cda_5f11_4b41_8c64_5e4b83f"/>
      <w:bookmarkEnd w:id="49"/>
      <w:r>
        <w:rPr>
          <w:rFonts w:ascii="Arial" w:eastAsia="Arial" w:hAnsi="Arial" w:cs="Arial"/>
        </w:rPr>
        <w:t>The amendment requires the transfer of a portion of the revenue from the real estate transfer tax up to $5,000,000 each fiscal year to the Department of Agriculture, Conservation and Forestry.  The department must deposit the funds in the Maine Agriculture, Food and Forest Products Investment Fund to provide grants and low-interest revolving loans to producers who have demonstrated gross business income of at least $10,000, as evidenced by state or federal tax filings or other documentation acceptable to the administering agency, in any one of the 4 taxable years immediately preceding the date of the application for a grant or loan.</w:t>
      </w:r>
    </w:p>
    <w:p w:rsidR="00872852" w:rsidP="00872852">
      <w:pPr>
        <w:keepNext/>
        <w:spacing w:before="60" w:after="60"/>
        <w:ind w:left="360"/>
        <w:jc w:val="center"/>
        <w:rPr>
          <w:rFonts w:ascii="Arial" w:eastAsia="Arial" w:hAnsi="Arial" w:cs="Arial"/>
        </w:rPr>
      </w:pPr>
      <w:bookmarkStart w:id="51" w:name="_FISCAL_NOTE_REQUIRED__5200177f_7abd_418"/>
      <w:bookmarkStart w:id="52" w:name="_PAR__13_96f68407_4a38_4e3b_b166_2f0c285"/>
      <w:bookmarkEnd w:id="50"/>
      <w:r>
        <w:rPr>
          <w:rFonts w:ascii="Arial" w:eastAsia="Arial" w:hAnsi="Arial" w:cs="Arial"/>
          <w:b/>
        </w:rPr>
        <w:t>FISCAL NOTE REQUIRED</w:t>
      </w:r>
    </w:p>
    <w:p w:rsidR="00000000" w:rsidRPr="00872852" w:rsidP="00872852">
      <w:pPr>
        <w:spacing w:before="60" w:after="60"/>
        <w:ind w:left="360"/>
        <w:jc w:val="center"/>
        <w:rPr>
          <w:rFonts w:ascii="Arial" w:eastAsia="Arial" w:hAnsi="Arial" w:cs="Arial"/>
          <w:b/>
        </w:rPr>
      </w:pPr>
      <w:bookmarkStart w:id="53" w:name="_PAR__14_c0d416d9_03e0_4904_bce3_658d094"/>
      <w:bookmarkEnd w:id="52"/>
      <w:r>
        <w:rPr>
          <w:rFonts w:ascii="Arial" w:eastAsia="Arial" w:hAnsi="Arial" w:cs="Arial"/>
          <w:b/>
        </w:rPr>
        <w:t>(See attached)</w:t>
      </w:r>
      <w:bookmarkEnd w:id="25"/>
      <w:bookmarkEnd w:id="47"/>
      <w:bookmarkEnd w:id="51"/>
      <w:bookmarkEnd w:id="5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LR0844,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Build a Viable Future for Maine Agriculture by Transferring a Portion of Real Estate Transfer Tax Revenue to the Maine Agriculture, Food and Forest Products Investment Fund</w:t>
    </w:r>
  </w:p>
  <w:p>
    <w:pPr>
      <w:suppressLineNumbers/>
      <w:spacing w:before="0" w:after="0"/>
      <w:jc w:val="center"/>
      <w:rPr>
        <w:rFonts w:ascii="Arial" w:eastAsia="Arial" w:hAnsi="Arial" w:cs="Arial"/>
      </w:rPr>
    </w:pPr>
    <w:r>
      <w:rPr>
        <w:rFonts w:ascii="Arial" w:eastAsia="Arial" w:hAnsi="Arial" w:cs="Arial"/>
        <w:sz w:val="22"/>
      </w:rPr>
      <w:t>L.D. 299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72852"/>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13BE"/>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