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Bonding Restrictions for School Administrative Units</w:t>
      </w:r>
    </w:p>
    <w:p w:rsidR="00823171" w:rsidP="0082317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7c8bd2f_3d2b_43f5_aa44_04"/>
      <w:bookmarkStart w:id="1" w:name="_PAGE__1_72ba5b22_9841_47f6_94a2_cfa0b42"/>
      <w:bookmarkStart w:id="2" w:name="_PAR__2_f71c2d29_3141_48fc_8038_8b440b23"/>
      <w:r>
        <w:rPr>
          <w:rFonts w:ascii="Arial" w:eastAsia="Arial" w:hAnsi="Arial" w:cs="Arial"/>
          <w:caps/>
        </w:rPr>
        <w:t>L.D. 232</w:t>
      </w:r>
    </w:p>
    <w:p w:rsidR="00823171" w:rsidP="0082317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6cd4a6c_117c_4718_b871_0f5c570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23171" w:rsidP="0082317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103b11d_7b7f_4986_8899_61b50c7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823171" w:rsidP="00823171">
      <w:pPr>
        <w:spacing w:before="60" w:after="60"/>
        <w:ind w:left="720"/>
        <w:rPr>
          <w:rFonts w:ascii="Arial" w:eastAsia="Arial" w:hAnsi="Arial" w:cs="Arial"/>
        </w:rPr>
      </w:pPr>
      <w:bookmarkStart w:id="5" w:name="_PAR__5_351860dd_a1e3_4657_8182_584d7ca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23171" w:rsidP="0082317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b1d9100_85bd_4c91_9a55_8cb081b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23171" w:rsidP="0082317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3046543_07d7_4ab8_a1f7_7b973f7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23171" w:rsidP="0082317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1555157_9542_4a62_b7d4_87faa72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23171" w:rsidP="0082317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6d5c92c_f0fb_4d14_adca_ec9daf8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23171" w:rsidP="0082317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5230894_d8e8_4ded_94ee_6f017e7"/>
      <w:bookmarkEnd w:id="9"/>
      <w:r>
        <w:rPr>
          <w:rFonts w:ascii="Arial" w:eastAsia="Arial" w:hAnsi="Arial" w:cs="Arial"/>
          <w:szCs w:val="22"/>
        </w:rPr>
        <w:t>COMMITTEE AMENDMENT “      ” to H.P. 153, L.D. 232, “An Act to Amend the Laws Governing Bonding Restrictions for School Administrative Units”</w:t>
      </w:r>
    </w:p>
    <w:p w:rsidR="00823171" w:rsidP="00823171">
      <w:pPr>
        <w:ind w:left="360" w:firstLine="360"/>
        <w:rPr>
          <w:rFonts w:ascii="Arial" w:eastAsia="Arial" w:hAnsi="Arial" w:cs="Arial"/>
        </w:rPr>
      </w:pPr>
      <w:bookmarkStart w:id="11" w:name="_INSTRUCTION__070b2fc4_2a6f_42b6_a9bb_69"/>
      <w:bookmarkStart w:id="12" w:name="_PAR__11_015b94bb_1d59_4faa_9bd6_6ce23cd"/>
      <w:bookmarkEnd w:id="0"/>
      <w:bookmarkEnd w:id="10"/>
      <w:r w:rsidRPr="00061A2A">
        <w:rPr>
          <w:rFonts w:ascii="Arial" w:eastAsia="Arial" w:hAnsi="Arial" w:cs="Arial"/>
        </w:rPr>
        <w:t>Amend the bill by incorporating the attached fiscal note.</w:t>
      </w:r>
    </w:p>
    <w:p w:rsidR="00823171" w:rsidP="0082317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f234e005_4b1b_4ebf_9713_5b8ba9"/>
      <w:bookmarkStart w:id="14" w:name="_PAR__12_0c43b557_96ae_487f_a703_3915569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823171">
      <w:pPr>
        <w:ind w:left="360" w:firstLine="360"/>
        <w:rPr>
          <w:rFonts w:ascii="Arial" w:eastAsia="Arial" w:hAnsi="Arial" w:cs="Arial"/>
        </w:rPr>
      </w:pPr>
      <w:bookmarkStart w:id="15" w:name="_PAR__13_205d2108_f76d_4205_94ca_6386081"/>
      <w:bookmarkEnd w:id="14"/>
      <w:r w:rsidRPr="0096354B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LR0739,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Bonding Restrictions for School Administrative Units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232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1A2A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3171"/>
    <w:rsid w:val="008A5943"/>
    <w:rsid w:val="0092322A"/>
    <w:rsid w:val="009367EC"/>
    <w:rsid w:val="0096354B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