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Maine's Affordable Housing Crisis</w:t>
      </w:r>
    </w:p>
    <w:p w:rsidR="00F01758" w:rsidP="00F01758">
      <w:pPr>
        <w:spacing w:after="240"/>
        <w:ind w:left="360"/>
        <w:jc w:val="right"/>
        <w:rPr>
          <w:rFonts w:ascii="Arial" w:eastAsia="Arial" w:hAnsi="Arial" w:cs="Arial"/>
          <w:caps/>
        </w:rPr>
      </w:pPr>
      <w:bookmarkStart w:id="0" w:name="_AMEND_TITLE__08fe848c_3b84_44eb_b784_0a"/>
      <w:bookmarkStart w:id="1" w:name="_PAGE__1_47969e82_b3c0_4544_ace4_3dcadac"/>
      <w:bookmarkStart w:id="2" w:name="_PAR__2_35651570_c47a_49ef_b0f9_e9a43ca6"/>
      <w:r>
        <w:rPr>
          <w:rFonts w:ascii="Arial" w:eastAsia="Arial" w:hAnsi="Arial" w:cs="Arial"/>
          <w:caps/>
        </w:rPr>
        <w:t>L.D. 226</w:t>
      </w:r>
    </w:p>
    <w:p w:rsidR="00F01758" w:rsidP="00F01758">
      <w:pPr>
        <w:tabs>
          <w:tab w:val="right" w:pos="8928"/>
        </w:tabs>
        <w:spacing w:after="360"/>
        <w:ind w:left="360"/>
        <w:rPr>
          <w:rFonts w:ascii="Arial" w:eastAsia="Arial" w:hAnsi="Arial" w:cs="Arial"/>
        </w:rPr>
      </w:pPr>
      <w:bookmarkStart w:id="3" w:name="_PAR__3_a47d2d2d_b850_4220_963e_5eb7bc78"/>
      <w:bookmarkEnd w:id="2"/>
      <w:r>
        <w:rPr>
          <w:rFonts w:ascii="Arial" w:eastAsia="Arial" w:hAnsi="Arial" w:cs="Arial"/>
        </w:rPr>
        <w:t>Date:</w:t>
      </w:r>
      <w:r>
        <w:rPr>
          <w:rFonts w:ascii="Arial" w:eastAsia="Arial" w:hAnsi="Arial" w:cs="Arial"/>
        </w:rPr>
        <w:tab/>
        <w:t>(Filing No. H-         )</w:t>
      </w:r>
    </w:p>
    <w:p w:rsidR="00F01758" w:rsidP="00F01758">
      <w:pPr>
        <w:spacing w:before="600" w:after="300"/>
        <w:ind w:left="360"/>
        <w:jc w:val="center"/>
        <w:outlineLvl w:val="0"/>
        <w:rPr>
          <w:rFonts w:ascii="Arial" w:eastAsia="Arial" w:hAnsi="Arial" w:cs="Arial"/>
        </w:rPr>
      </w:pPr>
      <w:bookmarkStart w:id="4" w:name="_PAR__4_9002ed3a_e852_4e29_925f_b218c4d8"/>
      <w:bookmarkEnd w:id="3"/>
      <w:r>
        <w:rPr>
          <w:rFonts w:ascii="Arial" w:eastAsia="Arial" w:hAnsi="Arial" w:cs="Arial"/>
          <w:b/>
          <w:caps/>
          <w:sz w:val="24"/>
          <w:szCs w:val="32"/>
        </w:rPr>
        <w:t xml:space="preserve">Housing </w:t>
      </w:r>
    </w:p>
    <w:p w:rsidR="00F01758" w:rsidP="00F01758">
      <w:pPr>
        <w:spacing w:before="60" w:after="60"/>
        <w:ind w:left="720"/>
        <w:rPr>
          <w:rFonts w:ascii="Arial" w:eastAsia="Arial" w:hAnsi="Arial" w:cs="Arial"/>
        </w:rPr>
      </w:pPr>
      <w:bookmarkStart w:id="5" w:name="_PAR__5_18e68b1a_e7fb_4c70_a614_0938c39a"/>
      <w:bookmarkEnd w:id="4"/>
      <w:r>
        <w:rPr>
          <w:rFonts w:ascii="Arial" w:eastAsia="Arial" w:hAnsi="Arial" w:cs="Arial"/>
        </w:rPr>
        <w:t>Reproduced and distributed under the direction of the Clerk of the House.</w:t>
      </w:r>
    </w:p>
    <w:p w:rsidR="00F01758" w:rsidP="00F01758">
      <w:pPr>
        <w:spacing w:before="160" w:after="0"/>
        <w:ind w:left="360"/>
        <w:jc w:val="center"/>
        <w:outlineLvl w:val="0"/>
        <w:rPr>
          <w:rFonts w:ascii="Arial" w:eastAsia="Arial" w:hAnsi="Arial" w:cs="Arial"/>
          <w:b/>
          <w:caps/>
          <w:sz w:val="24"/>
          <w:szCs w:val="32"/>
        </w:rPr>
      </w:pPr>
      <w:bookmarkStart w:id="6" w:name="_PAR__6_bcbc6674_34fa_4c77_b630_a9e1286e"/>
      <w:bookmarkEnd w:id="5"/>
      <w:r>
        <w:rPr>
          <w:rFonts w:ascii="Arial" w:eastAsia="Arial" w:hAnsi="Arial" w:cs="Arial"/>
          <w:b/>
          <w:caps/>
          <w:sz w:val="24"/>
          <w:szCs w:val="32"/>
        </w:rPr>
        <w:t>STATE OF MAINE</w:t>
      </w:r>
    </w:p>
    <w:p w:rsidR="00F01758" w:rsidP="00F01758">
      <w:pPr>
        <w:spacing w:after="0"/>
        <w:ind w:left="360"/>
        <w:jc w:val="center"/>
        <w:outlineLvl w:val="0"/>
        <w:rPr>
          <w:rFonts w:ascii="Arial" w:eastAsia="Arial" w:hAnsi="Arial" w:cs="Arial"/>
          <w:b/>
          <w:caps/>
          <w:sz w:val="24"/>
          <w:szCs w:val="32"/>
        </w:rPr>
      </w:pPr>
      <w:bookmarkStart w:id="7" w:name="_PAR__7_df0313cc_945b_485a_9cff_89163213"/>
      <w:bookmarkEnd w:id="6"/>
      <w:r>
        <w:rPr>
          <w:rFonts w:ascii="Arial" w:eastAsia="Arial" w:hAnsi="Arial" w:cs="Arial"/>
          <w:b/>
          <w:caps/>
          <w:sz w:val="24"/>
          <w:szCs w:val="32"/>
        </w:rPr>
        <w:t>HOUSE OF REPRESENTATIVES</w:t>
      </w:r>
    </w:p>
    <w:p w:rsidR="00F01758" w:rsidP="00F01758">
      <w:pPr>
        <w:spacing w:after="0"/>
        <w:ind w:left="360"/>
        <w:jc w:val="center"/>
        <w:outlineLvl w:val="0"/>
        <w:rPr>
          <w:rFonts w:ascii="Arial" w:eastAsia="Arial" w:hAnsi="Arial" w:cs="Arial"/>
          <w:b/>
          <w:caps/>
          <w:sz w:val="24"/>
          <w:szCs w:val="32"/>
        </w:rPr>
      </w:pPr>
      <w:bookmarkStart w:id="8" w:name="_PAR__8_1380f456_b961_4d3a_8a07_22fc82ca"/>
      <w:bookmarkEnd w:id="7"/>
      <w:r>
        <w:rPr>
          <w:rFonts w:ascii="Arial" w:eastAsia="Arial" w:hAnsi="Arial" w:cs="Arial"/>
          <w:b/>
          <w:caps/>
          <w:sz w:val="24"/>
          <w:szCs w:val="32"/>
        </w:rPr>
        <w:t>131st Legislature</w:t>
      </w:r>
    </w:p>
    <w:p w:rsidR="00F01758" w:rsidP="00F01758">
      <w:pPr>
        <w:spacing w:after="0"/>
        <w:ind w:left="360"/>
        <w:jc w:val="center"/>
        <w:outlineLvl w:val="0"/>
        <w:rPr>
          <w:rFonts w:ascii="Arial" w:eastAsia="Arial" w:hAnsi="Arial" w:cs="Arial"/>
          <w:b/>
          <w:caps/>
          <w:sz w:val="24"/>
          <w:szCs w:val="32"/>
        </w:rPr>
      </w:pPr>
      <w:bookmarkStart w:id="9" w:name="_PAR__9_6337c1d2_b3df_4373_b010_7b45b126"/>
      <w:bookmarkEnd w:id="8"/>
      <w:r>
        <w:rPr>
          <w:rFonts w:ascii="Arial" w:eastAsia="Arial" w:hAnsi="Arial" w:cs="Arial"/>
          <w:b/>
          <w:caps/>
          <w:sz w:val="24"/>
          <w:szCs w:val="32"/>
        </w:rPr>
        <w:t>First Special Session</w:t>
      </w:r>
    </w:p>
    <w:p w:rsidR="00F01758" w:rsidP="00F01758">
      <w:pPr>
        <w:spacing w:before="400" w:after="200"/>
        <w:ind w:left="360" w:firstLine="360"/>
        <w:rPr>
          <w:rFonts w:ascii="Arial" w:eastAsia="Arial" w:hAnsi="Arial" w:cs="Arial"/>
        </w:rPr>
      </w:pPr>
      <w:bookmarkStart w:id="10" w:name="_PAR__10_72dfbabc_3a2e_4223_bddc_b04b9c4"/>
      <w:bookmarkEnd w:id="9"/>
      <w:r>
        <w:rPr>
          <w:rFonts w:ascii="Arial" w:eastAsia="Arial" w:hAnsi="Arial" w:cs="Arial"/>
          <w:szCs w:val="22"/>
        </w:rPr>
        <w:t>COMMITTEE AMENDMENT “      ” to H.P. 147, L.D. 226, “An Act to Address Maine's Affordable Housing Crisis”</w:t>
      </w:r>
    </w:p>
    <w:p w:rsidR="00F01758" w:rsidP="00F01758">
      <w:pPr>
        <w:ind w:left="360" w:firstLine="360"/>
        <w:rPr>
          <w:rFonts w:ascii="Arial" w:eastAsia="Arial" w:hAnsi="Arial" w:cs="Arial"/>
        </w:rPr>
      </w:pPr>
      <w:bookmarkStart w:id="11" w:name="_INSTRUCTION__bc408303_c835_46ec_bb7b_6f"/>
      <w:bookmarkStart w:id="12" w:name="_PAR__11_5eb46e8f_b806_4f98_8749_4eb0785"/>
      <w:bookmarkEnd w:id="0"/>
      <w:bookmarkEnd w:id="10"/>
      <w:r>
        <w:rPr>
          <w:rFonts w:ascii="Arial" w:eastAsia="Arial" w:hAnsi="Arial" w:cs="Arial"/>
        </w:rPr>
        <w:t>Amend the bill by inserting after the title and before the enacting clause the following:</w:t>
      </w:r>
    </w:p>
    <w:p w:rsidR="00F01758" w:rsidP="00F01758">
      <w:pPr>
        <w:ind w:left="360" w:firstLine="360"/>
        <w:rPr>
          <w:rFonts w:ascii="Arial" w:eastAsia="Arial" w:hAnsi="Arial" w:cs="Arial"/>
        </w:rPr>
      </w:pPr>
      <w:bookmarkStart w:id="13" w:name="_PAR__12_9fc52993_ab5f_407e_97dd_a9067c2"/>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01758" w:rsidP="00F01758">
      <w:pPr>
        <w:ind w:left="360" w:firstLine="360"/>
        <w:rPr>
          <w:rFonts w:ascii="Arial" w:eastAsia="Arial" w:hAnsi="Arial" w:cs="Arial"/>
        </w:rPr>
      </w:pPr>
      <w:bookmarkStart w:id="14" w:name="_PAR__13_64386c48_864a_4baf_9af0_2dc9475"/>
      <w:bookmarkEnd w:id="13"/>
      <w:r>
        <w:rPr>
          <w:rFonts w:ascii="Arial" w:eastAsia="Arial" w:hAnsi="Arial" w:cs="Arial"/>
          <w:b/>
          <w:sz w:val="24"/>
        </w:rPr>
        <w:t>Whereas,</w:t>
      </w:r>
      <w:r>
        <w:rPr>
          <w:rFonts w:ascii="Arial" w:eastAsia="Arial" w:hAnsi="Arial" w:cs="Arial"/>
        </w:rPr>
        <w:t xml:space="preserve"> the lack of available affordable housing in the State is greatly contributing to the current housing crisis; and</w:t>
      </w:r>
    </w:p>
    <w:p w:rsidR="00F01758" w:rsidP="00F01758">
      <w:pPr>
        <w:ind w:left="360" w:firstLine="360"/>
        <w:rPr>
          <w:rFonts w:ascii="Arial" w:eastAsia="Arial" w:hAnsi="Arial" w:cs="Arial"/>
        </w:rPr>
      </w:pPr>
      <w:bookmarkStart w:id="15" w:name="_PAR__14_d7e24daf_5f40_4bb2_927e_87fc09c"/>
      <w:bookmarkEnd w:id="14"/>
      <w:r>
        <w:rPr>
          <w:rFonts w:ascii="Arial" w:eastAsia="Arial" w:hAnsi="Arial" w:cs="Arial"/>
          <w:b/>
          <w:sz w:val="24"/>
        </w:rPr>
        <w:t>Whereas,</w:t>
      </w:r>
      <w:r>
        <w:rPr>
          <w:rFonts w:ascii="Arial" w:eastAsia="Arial" w:hAnsi="Arial" w:cs="Arial"/>
        </w:rPr>
        <w:t xml:space="preserve"> demand for programs to assist with the development and construction of affordable housing has been so great that funding for those programs is exhausted soon after it is appropriated; and</w:t>
      </w:r>
    </w:p>
    <w:p w:rsidR="00F01758" w:rsidP="00F01758">
      <w:pPr>
        <w:ind w:left="360" w:firstLine="360"/>
        <w:rPr>
          <w:rFonts w:ascii="Arial" w:eastAsia="Arial" w:hAnsi="Arial" w:cs="Arial"/>
        </w:rPr>
      </w:pPr>
      <w:bookmarkStart w:id="16" w:name="_PAR__15_17cce1f0_32c5_464a_b87d_916e163"/>
      <w:bookmarkEnd w:id="15"/>
      <w:r>
        <w:rPr>
          <w:rFonts w:ascii="Arial" w:eastAsia="Arial" w:hAnsi="Arial" w:cs="Arial"/>
          <w:b/>
          <w:sz w:val="24"/>
        </w:rPr>
        <w:t>Whereas,</w:t>
      </w:r>
      <w:r>
        <w:rPr>
          <w:rFonts w:ascii="Arial" w:eastAsia="Arial" w:hAnsi="Arial" w:cs="Arial"/>
          <w:szCs w:val="22"/>
        </w:rPr>
        <w:t xml:space="preserve"> programs exist that have proven to be successful in creating affordable housing and can continue to do so with adequate, predictable and reliable funding; and</w:t>
      </w:r>
    </w:p>
    <w:p w:rsidR="00F01758" w:rsidRPr="00855EF3" w:rsidP="00F01758">
      <w:pPr>
        <w:ind w:left="360" w:firstLine="360"/>
        <w:rPr>
          <w:rFonts w:ascii="Arial" w:eastAsia="Arial" w:hAnsi="Arial" w:cs="Arial"/>
        </w:rPr>
      </w:pPr>
      <w:bookmarkStart w:id="17" w:name="_PAR__16_e5f9f0aa_e5b8_4a85_b088_ef6c4fe"/>
      <w:bookmarkEnd w:id="16"/>
      <w:r>
        <w:rPr>
          <w:rFonts w:ascii="Arial" w:eastAsia="Arial" w:hAnsi="Arial" w:cs="Arial"/>
          <w:b/>
          <w:sz w:val="24"/>
        </w:rPr>
        <w:t>Whereas,</w:t>
      </w:r>
      <w:r>
        <w:rPr>
          <w:rFonts w:ascii="Arial" w:eastAsia="Arial" w:hAnsi="Arial" w:cs="Arial"/>
          <w:szCs w:val="22"/>
        </w:rPr>
        <w:t xml:space="preserve"> to prevent a future housing crisis, it is critical that the State invest resources before the end of the 90-day period in programs that have demonstrated success in creating affordable housing and supporting homeownership; and</w:t>
      </w:r>
    </w:p>
    <w:p w:rsidR="00F01758" w:rsidP="00F01758">
      <w:pPr>
        <w:ind w:left="360" w:firstLine="360"/>
        <w:rPr>
          <w:rFonts w:ascii="Arial" w:eastAsia="Arial" w:hAnsi="Arial" w:cs="Arial"/>
        </w:rPr>
      </w:pPr>
      <w:bookmarkStart w:id="18" w:name="_PAR__17_19dd3213_4234_42ca_ba5b_684f8ff"/>
      <w:bookmarkEnd w:id="1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01758" w:rsidP="00F01758">
      <w:pPr>
        <w:ind w:left="360" w:firstLine="360"/>
        <w:rPr>
          <w:rFonts w:ascii="Arial" w:eastAsia="Arial" w:hAnsi="Arial" w:cs="Arial"/>
        </w:rPr>
      </w:pPr>
      <w:bookmarkStart w:id="19" w:name="_INSTRUCTION__bf50110c_2e61_430a_a155_3f"/>
      <w:bookmarkStart w:id="20" w:name="_PAR__18_73cfcfa4_ffd2_4f1d_a5c8_b8f4cc8"/>
      <w:bookmarkEnd w:id="11"/>
      <w:bookmarkEnd w:id="18"/>
      <w:r>
        <w:rPr>
          <w:rFonts w:ascii="Arial" w:eastAsia="Arial" w:hAnsi="Arial" w:cs="Arial"/>
        </w:rPr>
        <w:t>Amend the bill by striking out everything after the enacting clause and inserting the following:</w:t>
      </w:r>
    </w:p>
    <w:p w:rsidR="00F01758" w:rsidP="00F01758">
      <w:pPr>
        <w:ind w:left="360" w:firstLine="360"/>
        <w:rPr>
          <w:rFonts w:ascii="Arial" w:eastAsia="Arial" w:hAnsi="Arial" w:cs="Arial"/>
        </w:rPr>
      </w:pPr>
      <w:bookmarkStart w:id="21" w:name="_PAR__19_93bf61c7_30f7_408b_8887_9d1f029"/>
      <w:bookmarkEnd w:id="20"/>
      <w:r>
        <w:rPr>
          <w:rFonts w:ascii="Arial" w:eastAsia="Arial" w:hAnsi="Arial" w:cs="Arial"/>
        </w:rPr>
        <w:t>'</w:t>
      </w:r>
      <w:r>
        <w:rPr>
          <w:rFonts w:ascii="Arial" w:eastAsia="Arial" w:hAnsi="Arial" w:cs="Arial"/>
          <w:b/>
          <w:sz w:val="24"/>
        </w:rPr>
        <w:t>Sec. 1.  30-A MRSA §4748</w:t>
      </w:r>
      <w:r>
        <w:rPr>
          <w:rFonts w:ascii="Arial" w:eastAsia="Arial" w:hAnsi="Arial" w:cs="Arial"/>
        </w:rPr>
        <w:t xml:space="preserve"> is enacted to read:</w:t>
      </w:r>
    </w:p>
    <w:p w:rsidR="00F01758" w:rsidP="00F01758">
      <w:pPr>
        <w:ind w:left="1080" w:hanging="720"/>
        <w:rPr>
          <w:rFonts w:ascii="Arial" w:eastAsia="Arial" w:hAnsi="Arial" w:cs="Arial"/>
        </w:rPr>
      </w:pPr>
      <w:bookmarkStart w:id="22" w:name="_PAR__20_5d1bc647_2f12_49bc_8d83_d3e8fe5"/>
      <w:bookmarkEnd w:id="21"/>
      <w:r>
        <w:rPr>
          <w:rFonts w:ascii="Arial" w:eastAsia="Arial" w:hAnsi="Arial" w:cs="Arial"/>
          <w:b/>
          <w:u w:val="single"/>
        </w:rPr>
        <w:t>§4748.  Report to Legislature</w:t>
      </w:r>
    </w:p>
    <w:p w:rsidR="00F01758" w:rsidP="00F01758">
      <w:pPr>
        <w:ind w:left="360" w:firstLine="360"/>
        <w:rPr>
          <w:rFonts w:ascii="Arial" w:eastAsia="Arial" w:hAnsi="Arial" w:cs="Arial"/>
        </w:rPr>
      </w:pPr>
      <w:bookmarkStart w:id="23" w:name="_PAR__21_f260cb78_d986_446d_b766_f18774c"/>
      <w:bookmarkEnd w:id="22"/>
      <w:r>
        <w:rPr>
          <w:rFonts w:ascii="Arial" w:eastAsia="Arial" w:hAnsi="Arial" w:cs="Arial"/>
          <w:u w:val="single"/>
        </w:rPr>
        <w:t xml:space="preserve">In addition to the powers and duties listed in section 4722, beginning February 1, 2024 and at least annually thereafter, the authority shall submit a report to the joint standing </w:t>
      </w:r>
      <w:bookmarkStart w:id="24" w:name="_PAGE_SPLIT__f32f79ea_5539_47c9_ab60_d45"/>
      <w:bookmarkStart w:id="25" w:name="_PAGE__2_67662318_822e_4765_9b6b_5856777"/>
      <w:bookmarkStart w:id="26" w:name="_PAR__2_391d04ec_7164_48c1_a334_a0100a0e"/>
      <w:bookmarkEnd w:id="1"/>
      <w:bookmarkEnd w:id="23"/>
      <w:r>
        <w:rPr>
          <w:rFonts w:ascii="Arial" w:eastAsia="Arial" w:hAnsi="Arial" w:cs="Arial"/>
          <w:u w:val="single"/>
        </w:rPr>
        <w:t>c</w:t>
      </w:r>
      <w:bookmarkEnd w:id="24"/>
      <w:r>
        <w:rPr>
          <w:rFonts w:ascii="Arial" w:eastAsia="Arial" w:hAnsi="Arial" w:cs="Arial"/>
          <w:u w:val="single"/>
        </w:rPr>
        <w:t>ommittee of the Legislature having jurisdiction over housing matters or a joint select committee of the Legislature having jurisdiction over housing matters regarding the distribution of funds credited in accordance with section 6054, subsection 6. The report must describe the amounts distributed to programs dedicated to supporting homeownership and programs established to create affordable housing in the State, including any other source of funding used in addition to funds credited under section 6054, subsection 6.</w:t>
      </w:r>
    </w:p>
    <w:p w:rsidR="00F01758" w:rsidP="00F01758">
      <w:pPr>
        <w:ind w:left="360" w:firstLine="360"/>
        <w:rPr>
          <w:rFonts w:ascii="Arial" w:eastAsia="Arial" w:hAnsi="Arial" w:cs="Arial"/>
        </w:rPr>
      </w:pPr>
      <w:bookmarkStart w:id="27" w:name="_PAR__3_b48567c4_ade4_4553_afb8_bbb9b4b3"/>
      <w:bookmarkEnd w:id="26"/>
      <w:r>
        <w:rPr>
          <w:rFonts w:ascii="Arial" w:eastAsia="Arial" w:hAnsi="Arial" w:cs="Arial"/>
          <w:b/>
          <w:sz w:val="24"/>
        </w:rPr>
        <w:t>Sec. 2.  30-A MRSA §6054, sub-§5,</w:t>
      </w:r>
      <w:r>
        <w:rPr>
          <w:rFonts w:ascii="Arial" w:eastAsia="Arial" w:hAnsi="Arial" w:cs="Arial"/>
        </w:rPr>
        <w:t xml:space="preserve"> as repealed and replaced by PL 2023, c. 189, Pt. H, §5 and affected by §6, is amended to read:</w:t>
      </w:r>
    </w:p>
    <w:p w:rsidR="00F01758" w:rsidP="00F01758">
      <w:pPr>
        <w:ind w:left="360" w:firstLine="360"/>
        <w:rPr>
          <w:rFonts w:ascii="Arial" w:eastAsia="Arial" w:hAnsi="Arial" w:cs="Arial"/>
        </w:rPr>
      </w:pPr>
      <w:bookmarkStart w:id="28" w:name="_PAR__4_e6275ebc_aaa9_400d_b9f8_1b33ff21"/>
      <w:bookmarkEnd w:id="27"/>
      <w:r>
        <w:rPr>
          <w:rFonts w:ascii="Arial" w:eastAsia="Arial" w:hAnsi="Arial" w:cs="Arial"/>
          <w:b/>
        </w:rPr>
        <w:t xml:space="preserve">5.  Use of fund after bond retirement. </w:t>
      </w:r>
      <w:r>
        <w:rPr>
          <w:rFonts w:ascii="Arial" w:eastAsia="Arial" w:hAnsi="Arial" w:cs="Arial"/>
        </w:rPr>
        <w:t xml:space="preserve"> After all liquor operation revenue bonds and any ancillary obligations secured by the fund have been retired, the first $7,000,000 of any amounts received pursuant to Title 28‑A, section 90 must be deposited as undedicated revenue to the General Fund </w:t>
      </w:r>
      <w:r>
        <w:rPr>
          <w:rFonts w:ascii="Arial" w:eastAsia="Arial" w:hAnsi="Arial" w:cs="Arial"/>
          <w:strike/>
        </w:rPr>
        <w:t>and</w:t>
      </w:r>
      <w:r>
        <w:rPr>
          <w:rFonts w:ascii="Arial" w:eastAsia="Arial" w:hAnsi="Arial" w:cs="Arial"/>
          <w:u w:val="single"/>
        </w:rPr>
        <w:t>. Except as provided in subsection 6,</w:t>
      </w:r>
      <w:r>
        <w:rPr>
          <w:rFonts w:ascii="Arial" w:eastAsia="Arial" w:hAnsi="Arial" w:cs="Arial"/>
        </w:rPr>
        <w:t xml:space="preserve"> any amount in excess of $7,000,000 must be deposited as undedicated revenue to the Highway Fund.</w:t>
      </w:r>
    </w:p>
    <w:p w:rsidR="00F01758" w:rsidP="00F01758">
      <w:pPr>
        <w:ind w:left="360" w:firstLine="360"/>
        <w:rPr>
          <w:rFonts w:ascii="Arial" w:eastAsia="Arial" w:hAnsi="Arial" w:cs="Arial"/>
        </w:rPr>
      </w:pPr>
      <w:bookmarkStart w:id="29" w:name="_PAR__5_6ae962b2_867e_472b_98b2_e02a622a"/>
      <w:bookmarkEnd w:id="28"/>
      <w:r>
        <w:rPr>
          <w:rFonts w:ascii="Arial" w:eastAsia="Arial" w:hAnsi="Arial" w:cs="Arial"/>
          <w:b/>
          <w:sz w:val="24"/>
        </w:rPr>
        <w:t>Sec. 3.  30-A MRSA §6054, sub-§6</w:t>
      </w:r>
      <w:r>
        <w:rPr>
          <w:rFonts w:ascii="Arial" w:eastAsia="Arial" w:hAnsi="Arial" w:cs="Arial"/>
        </w:rPr>
        <w:t xml:space="preserve"> is enacted to read:</w:t>
      </w:r>
    </w:p>
    <w:p w:rsidR="00F01758" w:rsidP="00F01758">
      <w:pPr>
        <w:ind w:left="360" w:firstLine="360"/>
        <w:rPr>
          <w:rFonts w:ascii="Arial" w:eastAsia="Arial" w:hAnsi="Arial" w:cs="Arial"/>
        </w:rPr>
      </w:pPr>
      <w:bookmarkStart w:id="30" w:name="_PAR__6_8fa7a53c_4733_4ec8_b372_612e6371"/>
      <w:bookmarkEnd w:id="29"/>
      <w:r>
        <w:rPr>
          <w:rFonts w:ascii="Arial" w:eastAsia="Arial" w:hAnsi="Arial" w:cs="Arial"/>
          <w:b/>
          <w:u w:val="single"/>
        </w:rPr>
        <w:t xml:space="preserve">6.  Exception; funds credited to Maine State Housing Authority. </w:t>
      </w:r>
      <w:r>
        <w:rPr>
          <w:rFonts w:ascii="Arial" w:eastAsia="Arial" w:hAnsi="Arial" w:cs="Arial"/>
          <w:u w:val="single"/>
        </w:rPr>
        <w:t xml:space="preserve"> Notwithstanding any provision of subsection 5 to the contrary, beginning July 1, 2025 and ending June 30, 2028, $40,000,000 must be credited annually to the Maine State Housing Authority for programs to support the development and construction of affordable housing and programs that encourage and support homeownership for single-family homes and for first-time homebuyers.</w:t>
      </w:r>
    </w:p>
    <w:p w:rsidR="00F01758" w:rsidP="00F01758">
      <w:pPr>
        <w:ind w:left="360"/>
        <w:rPr>
          <w:rFonts w:ascii="Arial" w:eastAsia="Arial" w:hAnsi="Arial" w:cs="Arial"/>
        </w:rPr>
      </w:pPr>
      <w:bookmarkStart w:id="31" w:name="_PAR__7_2a2d2e49_1905_4430_b851_c77975b9"/>
      <w:bookmarkEnd w:id="30"/>
      <w:r>
        <w:rPr>
          <w:rFonts w:ascii="Arial" w:eastAsia="Arial" w:hAnsi="Arial" w:cs="Arial"/>
          <w:u w:val="single"/>
        </w:rPr>
        <w:t>This subsection is repealed July 1, 2028.</w:t>
      </w:r>
    </w:p>
    <w:p w:rsidR="00F01758" w:rsidP="00F01758">
      <w:pPr>
        <w:ind w:left="360" w:firstLine="360"/>
        <w:rPr>
          <w:rFonts w:ascii="Arial" w:eastAsia="Arial" w:hAnsi="Arial" w:cs="Arial"/>
        </w:rPr>
      </w:pPr>
      <w:bookmarkStart w:id="32" w:name="_PAR__8_ee237c77_ed3f_4cc7_8410_feff5a66"/>
      <w:bookmarkEnd w:id="31"/>
      <w:r>
        <w:rPr>
          <w:rFonts w:ascii="Arial" w:eastAsia="Arial" w:hAnsi="Arial" w:cs="Arial"/>
          <w:b/>
          <w:sz w:val="24"/>
        </w:rPr>
        <w:t>Sec. 4.  Appropriations and allocations.</w:t>
      </w:r>
      <w:r>
        <w:rPr>
          <w:rFonts w:ascii="Arial" w:eastAsia="Arial" w:hAnsi="Arial" w:cs="Arial"/>
        </w:rPr>
        <w:t>  The following appropriations and allocations are made.</w:t>
      </w:r>
    </w:p>
    <w:p w:rsidR="00F01758" w:rsidP="00F01758">
      <w:pPr>
        <w:pStyle w:val="BPSParagraphLeftAlign"/>
        <w:suppressAutoHyphens/>
        <w:ind w:left="360"/>
        <w:rPr>
          <w:rFonts w:ascii="Arial" w:eastAsia="Arial" w:hAnsi="Arial" w:cs="Arial"/>
        </w:rPr>
      </w:pPr>
      <w:bookmarkStart w:id="33" w:name="_PAR__9_d7fe8a7a_23e6_4d14_8eca_be760803"/>
      <w:bookmarkEnd w:id="32"/>
      <w:r>
        <w:rPr>
          <w:rFonts w:ascii="Arial" w:eastAsia="Arial" w:hAnsi="Arial" w:cs="Arial"/>
          <w:b/>
        </w:rPr>
        <w:t>HOUSING AUTHORITY, MAINE STATE</w:t>
      </w:r>
    </w:p>
    <w:p w:rsidR="00F01758" w:rsidP="00F01758">
      <w:pPr>
        <w:pStyle w:val="BPSParagraphLeftAlign"/>
        <w:suppressAutoHyphens/>
        <w:ind w:left="360"/>
        <w:rPr>
          <w:rFonts w:ascii="Arial" w:eastAsia="Arial" w:hAnsi="Arial" w:cs="Arial"/>
        </w:rPr>
      </w:pPr>
      <w:bookmarkStart w:id="34" w:name="_PAR__10_3516b90e_4930_49ae_af24_7615b28"/>
      <w:bookmarkEnd w:id="33"/>
      <w:r>
        <w:rPr>
          <w:rFonts w:ascii="Arial" w:eastAsia="Arial" w:hAnsi="Arial" w:cs="Arial"/>
          <w:b/>
        </w:rPr>
        <w:t>Housing Authority - State 0442</w:t>
      </w:r>
    </w:p>
    <w:p w:rsidR="00F01758" w:rsidP="00F01758">
      <w:pPr>
        <w:ind w:left="360"/>
        <w:rPr>
          <w:rFonts w:ascii="Arial" w:eastAsia="Arial" w:hAnsi="Arial" w:cs="Arial"/>
        </w:rPr>
      </w:pPr>
      <w:bookmarkStart w:id="35" w:name="_PAR__11_8b151e71_2ab3_464d_b7ea_d652749"/>
      <w:bookmarkEnd w:id="34"/>
      <w:r>
        <w:rPr>
          <w:rFonts w:ascii="Arial" w:eastAsia="Arial" w:hAnsi="Arial" w:cs="Arial"/>
        </w:rPr>
        <w:t>Initiative: Provides one-time funds in fiscal year 2023-24 and fiscal year 2024-25 only to increase affordable housing in the State.</w:t>
      </w:r>
    </w:p>
    <w:tbl>
      <w:tblPr>
        <w:tblStyle w:val="BPSTable"/>
        <w:tblW w:w="0" w:type="auto"/>
        <w:tblInd w:w="360" w:type="dxa"/>
        <w:tblCellMar>
          <w:left w:w="0" w:type="dxa"/>
          <w:right w:w="0" w:type="dxa"/>
        </w:tblCellMar>
        <w:tblLook w:val="04A0"/>
      </w:tblPr>
      <w:tblGrid>
        <w:gridCol w:w="5009"/>
        <w:gridCol w:w="1463"/>
        <w:gridCol w:w="1463"/>
      </w:tblGrid>
      <w:tr w:rsidTr="005D66BC">
        <w:tblPrEx>
          <w:tblW w:w="0" w:type="auto"/>
          <w:tblInd w:w="360" w:type="dxa"/>
          <w:tblCellMar>
            <w:left w:w="0" w:type="dxa"/>
            <w:right w:w="0" w:type="dxa"/>
          </w:tblCellMar>
          <w:tblLook w:val="04A0"/>
        </w:tblPrEx>
        <w:tc>
          <w:tcPr>
            <w:tcW w:w="5069" w:type="dxa"/>
          </w:tcPr>
          <w:p w:rsidR="00F01758" w:rsidP="005D66BC">
            <w:pPr>
              <w:spacing w:before="0" w:after="0"/>
              <w:rPr>
                <w:rFonts w:ascii="Arial" w:eastAsia="Arial" w:hAnsi="Arial" w:cs="Arial"/>
              </w:rPr>
            </w:pPr>
            <w:bookmarkStart w:id="36" w:name="_PAR__12_1a9b753a_7624_48d5_bea8_ea8120b"/>
            <w:bookmarkStart w:id="37" w:name="_LINE__28_12cdd71e_0427_400c_875d_44e9a3"/>
            <w:bookmarkEnd w:id="35"/>
            <w:r>
              <w:rPr>
                <w:rFonts w:ascii="Arial" w:eastAsia="Arial" w:hAnsi="Arial" w:cs="Arial"/>
                <w:b/>
              </w:rPr>
              <w:t>GENERAL FUND</w:t>
            </w:r>
            <w:bookmarkEnd w:id="37"/>
          </w:p>
        </w:tc>
        <w:tc>
          <w:tcPr>
            <w:tcW w:w="1469" w:type="dxa"/>
          </w:tcPr>
          <w:p w:rsidR="00F01758" w:rsidP="005D66BC">
            <w:pPr>
              <w:spacing w:before="0" w:after="0"/>
              <w:jc w:val="right"/>
              <w:rPr>
                <w:rFonts w:ascii="Arial" w:eastAsia="Arial" w:hAnsi="Arial" w:cs="Arial"/>
              </w:rPr>
            </w:pPr>
            <w:bookmarkStart w:id="38" w:name="_LINE__28_2954b0a2_ddc8_441d_810a_9b2f54"/>
            <w:r>
              <w:rPr>
                <w:rFonts w:ascii="Arial" w:eastAsia="Arial" w:hAnsi="Arial" w:cs="Arial"/>
                <w:b/>
              </w:rPr>
              <w:t>2023-24</w:t>
            </w:r>
            <w:bookmarkEnd w:id="38"/>
          </w:p>
        </w:tc>
        <w:tc>
          <w:tcPr>
            <w:tcW w:w="1469" w:type="dxa"/>
          </w:tcPr>
          <w:p w:rsidR="00F01758" w:rsidP="005D66BC">
            <w:pPr>
              <w:spacing w:before="0" w:after="0"/>
              <w:jc w:val="right"/>
              <w:rPr>
                <w:rFonts w:ascii="Arial" w:eastAsia="Arial" w:hAnsi="Arial" w:cs="Arial"/>
              </w:rPr>
            </w:pPr>
            <w:bookmarkStart w:id="39" w:name="_LINE__28_47cef813_6d9d_444c_8c2e_c1d864"/>
            <w:r>
              <w:rPr>
                <w:rFonts w:ascii="Arial" w:eastAsia="Arial" w:hAnsi="Arial" w:cs="Arial"/>
                <w:b/>
              </w:rPr>
              <w:t>2024-25</w:t>
            </w:r>
            <w:bookmarkEnd w:id="39"/>
          </w:p>
        </w:tc>
      </w:tr>
      <w:tr w:rsidTr="005D66BC">
        <w:tblPrEx>
          <w:tblW w:w="0" w:type="auto"/>
          <w:tblInd w:w="360" w:type="dxa"/>
          <w:tblCellMar>
            <w:left w:w="0" w:type="dxa"/>
            <w:right w:w="0" w:type="dxa"/>
          </w:tblCellMar>
          <w:tblLook w:val="04A0"/>
        </w:tblPrEx>
        <w:tc>
          <w:tcPr>
            <w:tcW w:w="5069" w:type="dxa"/>
          </w:tcPr>
          <w:p w:rsidR="00F01758" w:rsidP="005D66BC">
            <w:pPr>
              <w:spacing w:before="0" w:after="0"/>
              <w:ind w:left="180"/>
              <w:rPr>
                <w:rFonts w:ascii="Arial" w:eastAsia="Arial" w:hAnsi="Arial" w:cs="Arial"/>
              </w:rPr>
            </w:pPr>
            <w:bookmarkStart w:id="40" w:name="_LINE__29_aac77cf2_e9f1_4297_aecc_ab7f14"/>
            <w:r>
              <w:rPr>
                <w:rFonts w:ascii="Arial" w:eastAsia="Arial" w:hAnsi="Arial" w:cs="Arial"/>
              </w:rPr>
              <w:t>All Other</w:t>
            </w:r>
            <w:bookmarkEnd w:id="40"/>
          </w:p>
        </w:tc>
        <w:tc>
          <w:tcPr>
            <w:tcW w:w="1469" w:type="dxa"/>
          </w:tcPr>
          <w:p w:rsidR="00F01758" w:rsidP="005D66BC">
            <w:pPr>
              <w:spacing w:before="0" w:after="0"/>
              <w:jc w:val="right"/>
              <w:rPr>
                <w:rFonts w:ascii="Arial" w:eastAsia="Arial" w:hAnsi="Arial" w:cs="Arial"/>
              </w:rPr>
            </w:pPr>
            <w:bookmarkStart w:id="41" w:name="_LINE__29_49113f36_aa41_400c_b63b_e9f4f3"/>
            <w:r>
              <w:rPr>
                <w:rFonts w:ascii="Arial" w:eastAsia="Arial" w:hAnsi="Arial" w:cs="Arial"/>
              </w:rPr>
              <w:t>$40,000,000</w:t>
            </w:r>
            <w:bookmarkEnd w:id="41"/>
          </w:p>
        </w:tc>
        <w:tc>
          <w:tcPr>
            <w:tcW w:w="1469" w:type="dxa"/>
          </w:tcPr>
          <w:p w:rsidR="00F01758" w:rsidP="005D66BC">
            <w:pPr>
              <w:spacing w:before="0" w:after="0"/>
              <w:jc w:val="right"/>
              <w:rPr>
                <w:rFonts w:ascii="Arial" w:eastAsia="Arial" w:hAnsi="Arial" w:cs="Arial"/>
              </w:rPr>
            </w:pPr>
            <w:bookmarkStart w:id="42" w:name="_LINE__29_804e11d5_ef3e_4ae7_906f_4d6c3f"/>
            <w:r>
              <w:rPr>
                <w:rFonts w:ascii="Arial" w:eastAsia="Arial" w:hAnsi="Arial" w:cs="Arial"/>
              </w:rPr>
              <w:t>$40,000,000</w:t>
            </w:r>
            <w:bookmarkEnd w:id="42"/>
          </w:p>
        </w:tc>
      </w:tr>
      <w:tr w:rsidTr="005D66BC">
        <w:tblPrEx>
          <w:tblW w:w="0" w:type="auto"/>
          <w:tblInd w:w="360" w:type="dxa"/>
          <w:tblCellMar>
            <w:left w:w="0" w:type="dxa"/>
            <w:right w:w="0" w:type="dxa"/>
          </w:tblCellMar>
          <w:tblLook w:val="04A0"/>
        </w:tblPrEx>
        <w:tc>
          <w:tcPr>
            <w:tcW w:w="5069" w:type="dxa"/>
          </w:tcPr>
          <w:p w:rsidR="00F01758" w:rsidP="005D66BC">
            <w:pPr>
              <w:spacing w:before="0" w:after="0"/>
              <w:rPr>
                <w:rFonts w:ascii="Arial" w:eastAsia="Arial" w:hAnsi="Arial" w:cs="Arial"/>
              </w:rPr>
            </w:pPr>
            <w:bookmarkStart w:id="43" w:name="_LINE__30_7d61c0f0_5b98_45ea_8a88_b73ff2"/>
            <w:r>
              <w:rPr>
                <w:rFonts w:ascii="Arial" w:eastAsia="Arial" w:hAnsi="Arial" w:cs="Arial"/>
              </w:rPr>
              <w:t xml:space="preserve"> </w:t>
            </w:r>
            <w:bookmarkEnd w:id="43"/>
          </w:p>
        </w:tc>
        <w:tc>
          <w:tcPr>
            <w:tcW w:w="1469" w:type="dxa"/>
          </w:tcPr>
          <w:p w:rsidR="00F01758" w:rsidP="005D66BC">
            <w:pPr>
              <w:spacing w:before="0" w:after="0"/>
              <w:jc w:val="right"/>
              <w:rPr>
                <w:rFonts w:ascii="Arial" w:eastAsia="Arial" w:hAnsi="Arial" w:cs="Arial"/>
              </w:rPr>
            </w:pPr>
            <w:bookmarkStart w:id="44" w:name="_LINE__30_4c61f9e8_0f72_45b1_bbd1_3fdce5"/>
            <w:r>
              <w:rPr>
                <w:rFonts w:ascii="Arial" w:eastAsia="Arial" w:hAnsi="Arial" w:cs="Arial"/>
              </w:rPr>
              <w:t>__________</w:t>
            </w:r>
            <w:bookmarkEnd w:id="44"/>
          </w:p>
        </w:tc>
        <w:tc>
          <w:tcPr>
            <w:tcW w:w="1469" w:type="dxa"/>
          </w:tcPr>
          <w:p w:rsidR="00F01758" w:rsidP="005D66BC">
            <w:pPr>
              <w:spacing w:before="0" w:after="0"/>
              <w:jc w:val="right"/>
              <w:rPr>
                <w:rFonts w:ascii="Arial" w:eastAsia="Arial" w:hAnsi="Arial" w:cs="Arial"/>
              </w:rPr>
            </w:pPr>
            <w:bookmarkStart w:id="45" w:name="_LINE__30_04471181_5274_4057_b130_308df8"/>
            <w:r>
              <w:rPr>
                <w:rFonts w:ascii="Arial" w:eastAsia="Arial" w:hAnsi="Arial" w:cs="Arial"/>
              </w:rPr>
              <w:t>__________</w:t>
            </w:r>
            <w:bookmarkEnd w:id="45"/>
          </w:p>
        </w:tc>
      </w:tr>
      <w:tr w:rsidTr="005D66BC">
        <w:tblPrEx>
          <w:tblW w:w="0" w:type="auto"/>
          <w:tblInd w:w="360" w:type="dxa"/>
          <w:tblCellMar>
            <w:left w:w="0" w:type="dxa"/>
            <w:right w:w="0" w:type="dxa"/>
          </w:tblCellMar>
          <w:tblLook w:val="04A0"/>
        </w:tblPrEx>
        <w:tc>
          <w:tcPr>
            <w:tcW w:w="5069" w:type="dxa"/>
          </w:tcPr>
          <w:p w:rsidR="00F01758" w:rsidP="005D66BC">
            <w:pPr>
              <w:spacing w:before="0" w:after="0"/>
              <w:rPr>
                <w:rFonts w:ascii="Arial" w:eastAsia="Arial" w:hAnsi="Arial" w:cs="Arial"/>
              </w:rPr>
            </w:pPr>
            <w:bookmarkStart w:id="46" w:name="_LINE__31_ff00a6f7_072d_451b_a33a_b6e14f"/>
            <w:r>
              <w:rPr>
                <w:rFonts w:ascii="Arial" w:eastAsia="Arial" w:hAnsi="Arial" w:cs="Arial"/>
              </w:rPr>
              <w:t>GENERAL FUND TOTAL</w:t>
            </w:r>
            <w:bookmarkEnd w:id="46"/>
          </w:p>
        </w:tc>
        <w:tc>
          <w:tcPr>
            <w:tcW w:w="1469" w:type="dxa"/>
          </w:tcPr>
          <w:p w:rsidR="00F01758" w:rsidP="005D66BC">
            <w:pPr>
              <w:spacing w:before="0" w:after="0"/>
              <w:jc w:val="right"/>
              <w:rPr>
                <w:rFonts w:ascii="Arial" w:eastAsia="Arial" w:hAnsi="Arial" w:cs="Arial"/>
              </w:rPr>
            </w:pPr>
            <w:bookmarkStart w:id="47" w:name="_LINE__31_6aca1148_9dee_420b_af3d_5d642f"/>
            <w:r>
              <w:rPr>
                <w:rFonts w:ascii="Arial" w:eastAsia="Arial" w:hAnsi="Arial" w:cs="Arial"/>
              </w:rPr>
              <w:t>$40,000,000</w:t>
            </w:r>
            <w:bookmarkEnd w:id="47"/>
          </w:p>
        </w:tc>
        <w:tc>
          <w:tcPr>
            <w:tcW w:w="1469" w:type="dxa"/>
          </w:tcPr>
          <w:p w:rsidR="00F01758" w:rsidP="005D66BC">
            <w:pPr>
              <w:spacing w:before="0" w:after="0"/>
              <w:jc w:val="right"/>
              <w:rPr>
                <w:rFonts w:ascii="Arial" w:eastAsia="Arial" w:hAnsi="Arial" w:cs="Arial"/>
              </w:rPr>
            </w:pPr>
            <w:bookmarkStart w:id="48" w:name="_LINE__31_9693e8d0_591a_465a_8808_81e440"/>
            <w:r>
              <w:rPr>
                <w:rFonts w:ascii="Arial" w:eastAsia="Arial" w:hAnsi="Arial" w:cs="Arial"/>
              </w:rPr>
              <w:t>$40,000,000</w:t>
            </w:r>
            <w:bookmarkEnd w:id="48"/>
          </w:p>
        </w:tc>
      </w:tr>
    </w:tbl>
    <w:p w:rsidR="00F01758" w:rsidP="00F01758">
      <w:pPr>
        <w:ind w:left="360"/>
        <w:rPr>
          <w:rFonts w:ascii="Arial" w:eastAsia="Arial" w:hAnsi="Arial" w:cs="Arial"/>
        </w:rPr>
      </w:pPr>
      <w:bookmarkStart w:id="49" w:name="_PAR__13_76b5874b_af52_490e_ad62_2f87f74"/>
      <w:bookmarkEnd w:id="36"/>
      <w:r>
        <w:rPr>
          <w:rFonts w:ascii="Arial" w:eastAsia="Arial" w:hAnsi="Arial" w:cs="Arial"/>
        </w:rPr>
        <w:t xml:space="preserve"> </w:t>
      </w:r>
    </w:p>
    <w:p w:rsidR="00F01758" w:rsidP="00F01758">
      <w:pPr>
        <w:ind w:left="360" w:firstLine="360"/>
        <w:rPr>
          <w:rFonts w:ascii="Arial" w:eastAsia="Arial" w:hAnsi="Arial" w:cs="Arial"/>
        </w:rPr>
      </w:pPr>
      <w:bookmarkStart w:id="50" w:name="_INSTRUCTION__1181241f_7e81_4e65_9579_fe"/>
      <w:bookmarkStart w:id="51" w:name="_PAR__14_81ec84ad_e8bc_497e_a10c_7382a3d"/>
      <w:bookmarkEnd w:id="19"/>
      <w:bookmarkEnd w:id="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F01758" w:rsidP="00F01758">
      <w:pPr>
        <w:ind w:left="360" w:firstLine="360"/>
        <w:rPr>
          <w:rFonts w:ascii="Arial" w:eastAsia="Arial" w:hAnsi="Arial" w:cs="Arial"/>
        </w:rPr>
      </w:pPr>
      <w:bookmarkStart w:id="52" w:name="_INSTRUCTION__956c5663_0023_4237_97ee_64"/>
      <w:bookmarkStart w:id="53" w:name="_PAR__15_46d38a7e_ed33_4d4f_ade9_e70546f"/>
      <w:bookmarkEnd w:id="50"/>
      <w:bookmarkEnd w:id="51"/>
      <w:r>
        <w:rPr>
          <w:rFonts w:ascii="Arial" w:eastAsia="Arial" w:hAnsi="Arial" w:cs="Arial"/>
        </w:rPr>
        <w:t>Amend the bill by relettering or renumbering any nonconsecutive Part letter or section number to read consecutively.</w:t>
      </w:r>
    </w:p>
    <w:p w:rsidR="00F01758" w:rsidP="00F01758">
      <w:pPr>
        <w:keepNext/>
        <w:spacing w:before="240"/>
        <w:ind w:left="360"/>
        <w:jc w:val="center"/>
        <w:rPr>
          <w:rFonts w:ascii="Arial" w:eastAsia="Arial" w:hAnsi="Arial" w:cs="Arial"/>
        </w:rPr>
      </w:pPr>
      <w:bookmarkStart w:id="54" w:name="_SUMMARY__55c1f51c_813d_426a_8cb4_811e1d"/>
      <w:bookmarkStart w:id="55" w:name="_PAR__16_f716b2f4_96ef_41b9_9c1e_7154bbc"/>
      <w:bookmarkEnd w:id="52"/>
      <w:bookmarkEnd w:id="53"/>
      <w:r>
        <w:rPr>
          <w:rFonts w:ascii="Arial" w:eastAsia="Arial" w:hAnsi="Arial" w:cs="Arial"/>
          <w:b/>
          <w:sz w:val="24"/>
        </w:rPr>
        <w:t>SUMMARY</w:t>
      </w:r>
    </w:p>
    <w:p w:rsidR="00F01758" w:rsidP="00F01758">
      <w:pPr>
        <w:keepNext/>
        <w:ind w:left="360" w:firstLine="360"/>
        <w:rPr>
          <w:rFonts w:ascii="Arial" w:eastAsia="Arial" w:hAnsi="Arial" w:cs="Arial"/>
        </w:rPr>
      </w:pPr>
      <w:bookmarkStart w:id="56" w:name="_PAR__17_79e1aec6_e9ee_4f4c_aa82_a378a68"/>
      <w:bookmarkEnd w:id="55"/>
      <w:r>
        <w:rPr>
          <w:rFonts w:ascii="Arial" w:eastAsia="Arial" w:hAnsi="Arial" w:cs="Arial"/>
        </w:rPr>
        <w:t xml:space="preserve">This amendment replaces the bill. The amendment provides funding in the amount of $40,000,000 annually through fiscal year 2027-28 to support programs administered by the Maine State Housing Authority to support homeownership for single-family homes and for first-time homebuyers and the development of affordable housing in the State. Funding in </w:t>
      </w:r>
      <w:bookmarkStart w:id="57" w:name="_PAGE_SPLIT__e0607a99_d76d_4275_92ff_72c"/>
      <w:bookmarkStart w:id="58" w:name="_PAGE__3_10300c0a_9ff6_46b5_b0b7_8411b1b"/>
      <w:bookmarkStart w:id="59" w:name="_PAR__2_7ff1010f_f810_4d44_8c52_b291ce9b"/>
      <w:bookmarkEnd w:id="25"/>
      <w:bookmarkEnd w:id="56"/>
      <w:r>
        <w:rPr>
          <w:rFonts w:ascii="Arial" w:eastAsia="Arial" w:hAnsi="Arial" w:cs="Arial"/>
        </w:rPr>
        <w:t>t</w:t>
      </w:r>
      <w:bookmarkEnd w:id="57"/>
      <w:r>
        <w:rPr>
          <w:rFonts w:ascii="Arial" w:eastAsia="Arial" w:hAnsi="Arial" w:cs="Arial"/>
        </w:rPr>
        <w:t>he current biennium will come from the General Fund. The remaining funding for fiscal years 2025-26 to 2027-28 will be credited to the Maine State Housing Authority from the Liquor Operation Revenue Fund. The amendment also requires the Maine State Housing Authority to report on the use of the funds and the amounts distributed to support homeownership programs and rental housing development programs.</w:t>
      </w:r>
    </w:p>
    <w:p w:rsidR="00F01758" w:rsidP="00F01758">
      <w:pPr>
        <w:keepNext/>
        <w:spacing w:before="60" w:after="60"/>
        <w:ind w:left="360"/>
        <w:jc w:val="center"/>
        <w:rPr>
          <w:rFonts w:ascii="Arial" w:eastAsia="Arial" w:hAnsi="Arial" w:cs="Arial"/>
        </w:rPr>
      </w:pPr>
      <w:bookmarkStart w:id="60" w:name="_FISCAL_NOTE_REQUIRED__00fabaae_0122_415"/>
      <w:bookmarkStart w:id="61" w:name="_PAR__3_23439fff_d22f_46a5_9b89_2f310319"/>
      <w:bookmarkEnd w:id="59"/>
      <w:r>
        <w:rPr>
          <w:rFonts w:ascii="Arial" w:eastAsia="Arial" w:hAnsi="Arial" w:cs="Arial"/>
          <w:b/>
        </w:rPr>
        <w:t>FISCAL NOTE REQUIRED</w:t>
      </w:r>
    </w:p>
    <w:p w:rsidR="00000000" w:rsidRPr="00F01758" w:rsidP="00F01758">
      <w:pPr>
        <w:spacing w:before="60" w:after="60"/>
        <w:ind w:left="360"/>
        <w:jc w:val="center"/>
        <w:rPr>
          <w:rFonts w:ascii="Arial" w:eastAsia="Arial" w:hAnsi="Arial" w:cs="Arial"/>
          <w:b/>
        </w:rPr>
      </w:pPr>
      <w:bookmarkStart w:id="62" w:name="_PAR__4_15ed31ea_592c_43cd_a099_a5cbdab9"/>
      <w:bookmarkEnd w:id="61"/>
      <w:r>
        <w:rPr>
          <w:rFonts w:ascii="Arial" w:eastAsia="Arial" w:hAnsi="Arial" w:cs="Arial"/>
          <w:b/>
        </w:rPr>
        <w:t>(See attached)</w:t>
      </w:r>
      <w:bookmarkEnd w:id="54"/>
      <w:bookmarkEnd w:id="58"/>
      <w:bookmarkEnd w:id="60"/>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LR0791,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Address Maine's Affordable Housing Crisis</w:t>
    </w:r>
  </w:p>
  <w:p>
    <w:pPr>
      <w:suppressLineNumbers/>
      <w:spacing w:before="0" w:after="0"/>
      <w:jc w:val="center"/>
      <w:rPr>
        <w:rFonts w:ascii="Arial" w:eastAsia="Arial" w:hAnsi="Arial" w:cs="Arial"/>
      </w:rPr>
    </w:pPr>
    <w:r>
      <w:rPr>
        <w:rFonts w:ascii="Arial" w:eastAsia="Arial" w:hAnsi="Arial" w:cs="Arial"/>
        <w:sz w:val="22"/>
      </w:rPr>
      <w:t>L.D. 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66BC"/>
    <w:rsid w:val="00610E2A"/>
    <w:rsid w:val="00641982"/>
    <w:rsid w:val="006714D5"/>
    <w:rsid w:val="00695EDF"/>
    <w:rsid w:val="006D40C3"/>
    <w:rsid w:val="007D72C8"/>
    <w:rsid w:val="007F3B1E"/>
    <w:rsid w:val="00801F19"/>
    <w:rsid w:val="00806421"/>
    <w:rsid w:val="00855EF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175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