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Agriculture, Conservation and Forestry to Convene a Stakeholder Group Tasked with a Comprehensive Overhaul and Modernization of the State Subdivision Laws</w:t>
      </w:r>
    </w:p>
    <w:p w:rsidR="0065278A" w:rsidP="0065278A">
      <w:pPr>
        <w:spacing w:after="240"/>
        <w:ind w:left="360"/>
        <w:jc w:val="right"/>
        <w:rPr>
          <w:rFonts w:ascii="Arial" w:eastAsia="Arial" w:hAnsi="Arial" w:cs="Arial"/>
          <w:caps/>
        </w:rPr>
      </w:pPr>
      <w:bookmarkStart w:id="0" w:name="_AMEND_TITLE__442eb735_52d7_417c_9fbd_02"/>
      <w:bookmarkStart w:id="1" w:name="_PAGE__1_c6efa458_bb64_42c9_a3f7_bf5ad49"/>
      <w:bookmarkStart w:id="2" w:name="_PAR__2_ba12aef9_e0c7_4c3a_9087_7c805cb9"/>
      <w:r>
        <w:rPr>
          <w:rFonts w:ascii="Arial" w:eastAsia="Arial" w:hAnsi="Arial" w:cs="Arial"/>
          <w:caps/>
        </w:rPr>
        <w:t>L.D. 161</w:t>
      </w:r>
    </w:p>
    <w:p w:rsidR="0065278A" w:rsidP="0065278A">
      <w:pPr>
        <w:tabs>
          <w:tab w:val="right" w:pos="8928"/>
        </w:tabs>
        <w:spacing w:after="360"/>
        <w:ind w:left="360"/>
        <w:rPr>
          <w:rFonts w:ascii="Arial" w:eastAsia="Arial" w:hAnsi="Arial" w:cs="Arial"/>
        </w:rPr>
      </w:pPr>
      <w:bookmarkStart w:id="3" w:name="_PAR__3_ad5fb7b7_67d6_4a8e_95d0_0853c19b"/>
      <w:bookmarkEnd w:id="2"/>
      <w:r>
        <w:rPr>
          <w:rFonts w:ascii="Arial" w:eastAsia="Arial" w:hAnsi="Arial" w:cs="Arial"/>
        </w:rPr>
        <w:t>Date:</w:t>
      </w:r>
      <w:r>
        <w:rPr>
          <w:rFonts w:ascii="Arial" w:eastAsia="Arial" w:hAnsi="Arial" w:cs="Arial"/>
        </w:rPr>
        <w:tab/>
        <w:t>(Filing No. H-         )</w:t>
      </w:r>
    </w:p>
    <w:p w:rsidR="0065278A" w:rsidP="0065278A">
      <w:pPr>
        <w:spacing w:before="600" w:after="300"/>
        <w:ind w:left="360"/>
        <w:jc w:val="center"/>
        <w:outlineLvl w:val="0"/>
        <w:rPr>
          <w:rFonts w:ascii="Arial" w:eastAsia="Arial" w:hAnsi="Arial" w:cs="Arial"/>
        </w:rPr>
      </w:pPr>
      <w:bookmarkStart w:id="4" w:name="_PAR__4_2d212166_8a92_4ead_bf70_df283638"/>
      <w:bookmarkEnd w:id="3"/>
      <w:r>
        <w:rPr>
          <w:rFonts w:ascii="Arial" w:eastAsia="Arial" w:hAnsi="Arial" w:cs="Arial"/>
          <w:b/>
          <w:caps/>
          <w:sz w:val="24"/>
          <w:szCs w:val="32"/>
        </w:rPr>
        <w:t xml:space="preserve">Housing and Economic Development </w:t>
      </w:r>
    </w:p>
    <w:p w:rsidR="0065278A" w:rsidP="0065278A">
      <w:pPr>
        <w:spacing w:before="60" w:after="60"/>
        <w:ind w:left="720"/>
        <w:rPr>
          <w:rFonts w:ascii="Arial" w:eastAsia="Arial" w:hAnsi="Arial" w:cs="Arial"/>
        </w:rPr>
      </w:pPr>
      <w:bookmarkStart w:id="5" w:name="_PAR__5_896c8c1e_1c0d_492a_8e44_6051a2f7"/>
      <w:bookmarkEnd w:id="4"/>
      <w:r>
        <w:rPr>
          <w:rFonts w:ascii="Arial" w:eastAsia="Arial" w:hAnsi="Arial" w:cs="Arial"/>
        </w:rPr>
        <w:t>Reproduced and distributed under the direction of the Clerk of the House.</w:t>
      </w:r>
    </w:p>
    <w:p w:rsidR="0065278A" w:rsidP="0065278A">
      <w:pPr>
        <w:spacing w:before="160" w:after="0"/>
        <w:ind w:left="360"/>
        <w:jc w:val="center"/>
        <w:outlineLvl w:val="0"/>
        <w:rPr>
          <w:rFonts w:ascii="Arial" w:eastAsia="Arial" w:hAnsi="Arial" w:cs="Arial"/>
          <w:b/>
          <w:caps/>
          <w:sz w:val="24"/>
          <w:szCs w:val="32"/>
        </w:rPr>
      </w:pPr>
      <w:bookmarkStart w:id="6" w:name="_PAR__6_1ed893e1_ee99_4e7a_9932_daea52a5"/>
      <w:bookmarkEnd w:id="5"/>
      <w:r>
        <w:rPr>
          <w:rFonts w:ascii="Arial" w:eastAsia="Arial" w:hAnsi="Arial" w:cs="Arial"/>
          <w:b/>
          <w:caps/>
          <w:sz w:val="24"/>
          <w:szCs w:val="32"/>
        </w:rPr>
        <w:t>STATE OF MAINE</w:t>
      </w:r>
    </w:p>
    <w:p w:rsidR="0065278A" w:rsidP="0065278A">
      <w:pPr>
        <w:spacing w:after="0"/>
        <w:ind w:left="360"/>
        <w:jc w:val="center"/>
        <w:outlineLvl w:val="0"/>
        <w:rPr>
          <w:rFonts w:ascii="Arial" w:eastAsia="Arial" w:hAnsi="Arial" w:cs="Arial"/>
          <w:b/>
          <w:caps/>
          <w:sz w:val="24"/>
          <w:szCs w:val="32"/>
        </w:rPr>
      </w:pPr>
      <w:bookmarkStart w:id="7" w:name="_PAR__7_f69eb334_06a5_48aa_aa65_22769c46"/>
      <w:bookmarkEnd w:id="6"/>
      <w:r>
        <w:rPr>
          <w:rFonts w:ascii="Arial" w:eastAsia="Arial" w:hAnsi="Arial" w:cs="Arial"/>
          <w:b/>
          <w:caps/>
          <w:sz w:val="24"/>
          <w:szCs w:val="32"/>
        </w:rPr>
        <w:t>HOUSE OF REPRESENTATIVES</w:t>
      </w:r>
    </w:p>
    <w:p w:rsidR="0065278A" w:rsidP="0065278A">
      <w:pPr>
        <w:spacing w:after="0"/>
        <w:ind w:left="360"/>
        <w:jc w:val="center"/>
        <w:outlineLvl w:val="0"/>
        <w:rPr>
          <w:rFonts w:ascii="Arial" w:eastAsia="Arial" w:hAnsi="Arial" w:cs="Arial"/>
          <w:b/>
          <w:caps/>
          <w:sz w:val="24"/>
          <w:szCs w:val="32"/>
        </w:rPr>
      </w:pPr>
      <w:bookmarkStart w:id="8" w:name="_PAR__8_c4553402_1278_4550_9af0_dc7679c0"/>
      <w:bookmarkEnd w:id="7"/>
      <w:r>
        <w:rPr>
          <w:rFonts w:ascii="Arial" w:eastAsia="Arial" w:hAnsi="Arial" w:cs="Arial"/>
          <w:b/>
          <w:caps/>
          <w:sz w:val="24"/>
          <w:szCs w:val="32"/>
        </w:rPr>
        <w:t>132nd Legislature</w:t>
      </w:r>
    </w:p>
    <w:p w:rsidR="0065278A" w:rsidP="0065278A">
      <w:pPr>
        <w:spacing w:after="0"/>
        <w:ind w:left="360"/>
        <w:jc w:val="center"/>
        <w:outlineLvl w:val="0"/>
        <w:rPr>
          <w:rFonts w:ascii="Arial" w:eastAsia="Arial" w:hAnsi="Arial" w:cs="Arial"/>
          <w:b/>
          <w:caps/>
          <w:sz w:val="24"/>
          <w:szCs w:val="32"/>
        </w:rPr>
      </w:pPr>
      <w:bookmarkStart w:id="9" w:name="_PAR__9_b5c8f87c_e93c_45d5_94a3_d8d9307f"/>
      <w:bookmarkEnd w:id="8"/>
      <w:r>
        <w:rPr>
          <w:rFonts w:ascii="Arial" w:eastAsia="Arial" w:hAnsi="Arial" w:cs="Arial"/>
          <w:b/>
          <w:caps/>
          <w:sz w:val="24"/>
          <w:szCs w:val="32"/>
        </w:rPr>
        <w:t>Second Regular Session</w:t>
      </w:r>
    </w:p>
    <w:p w:rsidR="0065278A" w:rsidP="0065278A">
      <w:pPr>
        <w:spacing w:before="400" w:after="200"/>
        <w:ind w:left="360" w:firstLine="360"/>
        <w:rPr>
          <w:rFonts w:ascii="Arial" w:eastAsia="Arial" w:hAnsi="Arial" w:cs="Arial"/>
        </w:rPr>
      </w:pPr>
      <w:bookmarkStart w:id="10" w:name="_PAR__10_a1b388a5_030f_414f_a2a1_7606af6"/>
      <w:bookmarkEnd w:id="9"/>
      <w:r>
        <w:rPr>
          <w:rFonts w:ascii="Arial" w:eastAsia="Arial" w:hAnsi="Arial" w:cs="Arial"/>
          <w:szCs w:val="22"/>
        </w:rPr>
        <w:t>COMMITTEE AMENDMENT “      ” to H.P. 94, L.D. 161, “Resolve, Directing the Department of Agriculture, Conservation and Forestry to Convene a Stakeholder Group Tasked with a Comprehensive Overhaul and Modernization of the State Subdivision Laws”</w:t>
      </w:r>
    </w:p>
    <w:p w:rsidR="0065278A" w:rsidP="0065278A">
      <w:pPr>
        <w:ind w:left="360" w:firstLine="360"/>
        <w:rPr>
          <w:rFonts w:ascii="Arial" w:eastAsia="Arial" w:hAnsi="Arial" w:cs="Arial"/>
        </w:rPr>
      </w:pPr>
      <w:bookmarkStart w:id="11" w:name="_INSTRUCTION__92a1c63d_01ea_4b02_ae87_df"/>
      <w:bookmarkStart w:id="12" w:name="_PAR__11_5ae48d7c_0107_43c0_802d_a634d06"/>
      <w:bookmarkEnd w:id="0"/>
      <w:bookmarkEnd w:id="10"/>
      <w:r>
        <w:rPr>
          <w:rFonts w:ascii="Arial" w:eastAsia="Arial" w:hAnsi="Arial" w:cs="Arial"/>
        </w:rPr>
        <w:t>Amend the resolve by striking out the title and substituting the following:</w:t>
      </w:r>
    </w:p>
    <w:p w:rsidR="0065278A" w:rsidP="0065278A">
      <w:pPr>
        <w:ind w:left="360"/>
        <w:rPr>
          <w:rFonts w:ascii="Arial" w:eastAsia="Arial" w:hAnsi="Arial" w:cs="Arial"/>
        </w:rPr>
      </w:pPr>
      <w:bookmarkStart w:id="13" w:name="_PAR__12_7a77e266_33f5_4c7c_86e2_7212149"/>
      <w:bookmarkEnd w:id="12"/>
      <w:r>
        <w:rPr>
          <w:rFonts w:ascii="Arial" w:eastAsia="Arial" w:hAnsi="Arial" w:cs="Arial"/>
          <w:b/>
        </w:rPr>
        <w:t>'Resolve, Directing the Maine Office of Community Affairs to Convene a Working Group Tasked with a Comprehensive Overhaul and Modernization of Maine's Subdivision Laws'</w:t>
      </w:r>
    </w:p>
    <w:p w:rsidR="0065278A" w:rsidP="0065278A">
      <w:pPr>
        <w:ind w:left="360" w:firstLine="360"/>
        <w:rPr>
          <w:rFonts w:ascii="Arial" w:eastAsia="Arial" w:hAnsi="Arial" w:cs="Arial"/>
        </w:rPr>
      </w:pPr>
      <w:bookmarkStart w:id="14" w:name="_INSTRUCTION__2267d8fe_7acb_48b4_9c9c_a5"/>
      <w:bookmarkStart w:id="15" w:name="_PAR__13_e40716bb_6c23_4f40_87f3_cac63f5"/>
      <w:bookmarkEnd w:id="11"/>
      <w:bookmarkEnd w:id="13"/>
      <w:r>
        <w:rPr>
          <w:rFonts w:ascii="Arial" w:eastAsia="Arial" w:hAnsi="Arial" w:cs="Arial"/>
        </w:rPr>
        <w:t>Amend the resolve by striking out everything after the title and inserting the following:</w:t>
      </w:r>
    </w:p>
    <w:p w:rsidR="0065278A" w:rsidP="0065278A">
      <w:pPr>
        <w:ind w:left="360" w:firstLine="360"/>
        <w:rPr>
          <w:rFonts w:ascii="Arial" w:eastAsia="Arial" w:hAnsi="Arial" w:cs="Arial"/>
        </w:rPr>
      </w:pPr>
      <w:bookmarkStart w:id="16" w:name="_PAR__14_c99076a5_2fc0_4f9c_94bc_b34af51"/>
      <w:bookmarkEnd w:id="15"/>
      <w:r>
        <w:rPr>
          <w:rFonts w:ascii="Arial" w:eastAsia="Arial" w:hAnsi="Arial" w:cs="Arial"/>
        </w:rPr>
        <w:t>'</w:t>
      </w:r>
      <w:r w:rsidRPr="00815B16">
        <w:rPr>
          <w:rFonts w:ascii="Arial" w:eastAsia="Arial" w:hAnsi="Arial" w:cs="Arial"/>
          <w:b/>
          <w:sz w:val="24"/>
        </w:rPr>
        <w:t xml:space="preserve">Sec. 1.  </w:t>
      </w:r>
      <w:r>
        <w:rPr>
          <w:rFonts w:ascii="Arial" w:eastAsia="Arial" w:hAnsi="Arial" w:cs="Arial"/>
          <w:b/>
          <w:sz w:val="24"/>
        </w:rPr>
        <w:t>Maine Office of Community Affairs to establish w</w:t>
      </w:r>
      <w:r w:rsidRPr="00815B16">
        <w:rPr>
          <w:rFonts w:ascii="Arial" w:eastAsia="Arial" w:hAnsi="Arial" w:cs="Arial"/>
          <w:b/>
          <w:sz w:val="24"/>
        </w:rPr>
        <w:t>orking group; purpose.  Resolved:</w:t>
      </w:r>
      <w:r w:rsidRPr="00815B16">
        <w:rPr>
          <w:rFonts w:ascii="Arial" w:eastAsia="Arial" w:hAnsi="Arial" w:cs="Arial"/>
        </w:rPr>
        <w:t xml:space="preserve">  That the Maine Office of Community Affairs, established in </w:t>
      </w:r>
      <w:r>
        <w:rPr>
          <w:rFonts w:ascii="Arial" w:eastAsia="Arial" w:hAnsi="Arial" w:cs="Arial"/>
        </w:rPr>
        <w:t>the</w:t>
      </w:r>
      <w:r w:rsidRPr="00815B16">
        <w:rPr>
          <w:rFonts w:ascii="Arial" w:eastAsia="Arial" w:hAnsi="Arial" w:cs="Arial"/>
        </w:rPr>
        <w:t xml:space="preserve"> Maine Revised Statutes, </w:t>
      </w:r>
      <w:r>
        <w:rPr>
          <w:rFonts w:ascii="Arial" w:eastAsia="Arial" w:hAnsi="Arial" w:cs="Arial"/>
        </w:rPr>
        <w:t xml:space="preserve">Title 5, </w:t>
      </w:r>
      <w:r w:rsidRPr="00815B16">
        <w:rPr>
          <w:rFonts w:ascii="Arial" w:eastAsia="Arial" w:hAnsi="Arial" w:cs="Arial"/>
        </w:rPr>
        <w:t xml:space="preserve">section 3202, shall convene </w:t>
      </w:r>
      <w:r>
        <w:rPr>
          <w:rFonts w:ascii="Arial" w:eastAsia="Arial" w:hAnsi="Arial" w:cs="Arial"/>
        </w:rPr>
        <w:t xml:space="preserve">and administer </w:t>
      </w:r>
      <w:r w:rsidRPr="00815B16">
        <w:rPr>
          <w:rFonts w:ascii="Arial" w:eastAsia="Arial" w:hAnsi="Arial" w:cs="Arial"/>
        </w:rPr>
        <w:t xml:space="preserve">a working group </w:t>
      </w:r>
      <w:r>
        <w:rPr>
          <w:rFonts w:ascii="Arial" w:eastAsia="Arial" w:hAnsi="Arial" w:cs="Arial"/>
        </w:rPr>
        <w:t>composed of</w:t>
      </w:r>
      <w:r w:rsidRPr="00815B16">
        <w:rPr>
          <w:rFonts w:ascii="Arial" w:eastAsia="Arial" w:hAnsi="Arial" w:cs="Arial"/>
        </w:rPr>
        <w:t xml:space="preserve"> representatives from</w:t>
      </w:r>
      <w:r>
        <w:rPr>
          <w:rFonts w:ascii="Arial" w:eastAsia="Arial" w:hAnsi="Arial" w:cs="Arial"/>
        </w:rPr>
        <w:t xml:space="preserve"> the Maine Office of Community Affairs,</w:t>
      </w:r>
      <w:r w:rsidRPr="00815B16">
        <w:rPr>
          <w:rFonts w:ascii="Arial" w:eastAsia="Arial" w:hAnsi="Arial" w:cs="Arial"/>
        </w:rPr>
        <w:t xml:space="preserve"> the Department of Agricultur</w:t>
      </w:r>
      <w:r>
        <w:rPr>
          <w:rFonts w:ascii="Arial" w:eastAsia="Arial" w:hAnsi="Arial" w:cs="Arial"/>
        </w:rPr>
        <w:t>e</w:t>
      </w:r>
      <w:r w:rsidRPr="00815B16">
        <w:rPr>
          <w:rFonts w:ascii="Arial" w:eastAsia="Arial" w:hAnsi="Arial" w:cs="Arial"/>
        </w:rPr>
        <w:t>, Conservation and Forestry and the Department of Environmental Protection to review the subdivision laws in Title 12, chapter 206-A; Title 30-A, chapter 187, subchapter 4; and Title 38, chapter 3, subchapter 1, article 6.  The purpose of the review is to make recommendations on how to overhaul and modernize the regulation of residential, commercial and industrial development.</w:t>
      </w:r>
    </w:p>
    <w:p w:rsidR="0065278A" w:rsidP="0065278A">
      <w:pPr>
        <w:ind w:left="360" w:firstLine="360"/>
        <w:rPr>
          <w:rFonts w:ascii="Arial" w:eastAsia="Arial" w:hAnsi="Arial" w:cs="Arial"/>
        </w:rPr>
      </w:pPr>
      <w:bookmarkStart w:id="17" w:name="_PAR__15_c2d23833_91c0_4b22_8c46_e8debda"/>
      <w:bookmarkEnd w:id="16"/>
      <w:r w:rsidRPr="00815B16">
        <w:rPr>
          <w:rFonts w:ascii="Arial" w:eastAsia="Arial" w:hAnsi="Arial" w:cs="Arial"/>
          <w:b/>
          <w:sz w:val="24"/>
        </w:rPr>
        <w:t xml:space="preserve">Sec. 2.  </w:t>
      </w:r>
      <w:r>
        <w:rPr>
          <w:rFonts w:ascii="Arial" w:eastAsia="Arial" w:hAnsi="Arial" w:cs="Arial"/>
          <w:b/>
          <w:sz w:val="24"/>
        </w:rPr>
        <w:t>Commissioners</w:t>
      </w:r>
      <w:r w:rsidRPr="00815B16">
        <w:rPr>
          <w:rFonts w:ascii="Arial" w:eastAsia="Arial" w:hAnsi="Arial" w:cs="Arial"/>
          <w:b/>
          <w:sz w:val="24"/>
        </w:rPr>
        <w:t xml:space="preserve"> to assign representatives.  Resolved</w:t>
      </w:r>
      <w:r>
        <w:rPr>
          <w:rFonts w:ascii="Arial" w:eastAsia="Arial" w:hAnsi="Arial" w:cs="Arial"/>
          <w:b/>
          <w:sz w:val="24"/>
        </w:rPr>
        <w:t>:</w:t>
      </w:r>
      <w:r w:rsidRPr="00815B16">
        <w:rPr>
          <w:rFonts w:ascii="Arial" w:eastAsia="Arial" w:hAnsi="Arial" w:cs="Arial"/>
        </w:rPr>
        <w:t xml:space="preserve"> </w:t>
      </w:r>
      <w:r>
        <w:rPr>
          <w:rFonts w:ascii="Arial" w:eastAsia="Arial" w:hAnsi="Arial" w:cs="Arial"/>
        </w:rPr>
        <w:t xml:space="preserve"> </w:t>
      </w:r>
      <w:r w:rsidRPr="00815B16">
        <w:rPr>
          <w:rFonts w:ascii="Arial" w:eastAsia="Arial" w:hAnsi="Arial" w:cs="Arial"/>
        </w:rPr>
        <w:t xml:space="preserve">That the </w:t>
      </w:r>
      <w:r>
        <w:rPr>
          <w:rFonts w:ascii="Arial" w:eastAsia="Arial" w:hAnsi="Arial" w:cs="Arial"/>
        </w:rPr>
        <w:t>Commissioner</w:t>
      </w:r>
      <w:r w:rsidRPr="00815B16">
        <w:rPr>
          <w:rFonts w:ascii="Arial" w:eastAsia="Arial" w:hAnsi="Arial" w:cs="Arial"/>
        </w:rPr>
        <w:t xml:space="preserve"> of Agricultur</w:t>
      </w:r>
      <w:r>
        <w:rPr>
          <w:rFonts w:ascii="Arial" w:eastAsia="Arial" w:hAnsi="Arial" w:cs="Arial"/>
        </w:rPr>
        <w:t>e</w:t>
      </w:r>
      <w:r w:rsidRPr="00815B16">
        <w:rPr>
          <w:rFonts w:ascii="Arial" w:eastAsia="Arial" w:hAnsi="Arial" w:cs="Arial"/>
        </w:rPr>
        <w:t xml:space="preserve">, Conservation and Forestry and </w:t>
      </w:r>
      <w:r>
        <w:rPr>
          <w:rFonts w:ascii="Arial" w:eastAsia="Arial" w:hAnsi="Arial" w:cs="Arial"/>
        </w:rPr>
        <w:t>the Commissioner</w:t>
      </w:r>
      <w:r w:rsidRPr="00815B16">
        <w:rPr>
          <w:rFonts w:ascii="Arial" w:eastAsia="Arial" w:hAnsi="Arial" w:cs="Arial"/>
        </w:rPr>
        <w:t xml:space="preserve"> of Environmental Protection shall assign one or more employees to represent their respective departments </w:t>
      </w:r>
      <w:r>
        <w:rPr>
          <w:rFonts w:ascii="Arial" w:eastAsia="Arial" w:hAnsi="Arial" w:cs="Arial"/>
        </w:rPr>
        <w:t>as members in</w:t>
      </w:r>
      <w:r w:rsidRPr="00815B16">
        <w:rPr>
          <w:rFonts w:ascii="Arial" w:eastAsia="Arial" w:hAnsi="Arial" w:cs="Arial"/>
        </w:rPr>
        <w:t xml:space="preserve"> the working group established </w:t>
      </w:r>
      <w:r>
        <w:rPr>
          <w:rFonts w:ascii="Arial" w:eastAsia="Arial" w:hAnsi="Arial" w:cs="Arial"/>
        </w:rPr>
        <w:t>pursuant to</w:t>
      </w:r>
      <w:r w:rsidRPr="00815B16">
        <w:rPr>
          <w:rFonts w:ascii="Arial" w:eastAsia="Arial" w:hAnsi="Arial" w:cs="Arial"/>
        </w:rPr>
        <w:t xml:space="preserve"> section 1.  </w:t>
      </w:r>
      <w:r>
        <w:rPr>
          <w:rFonts w:ascii="Arial" w:eastAsia="Arial" w:hAnsi="Arial" w:cs="Arial"/>
        </w:rPr>
        <w:t xml:space="preserve">An </w:t>
      </w:r>
      <w:r w:rsidRPr="00815B16">
        <w:rPr>
          <w:rFonts w:ascii="Arial" w:eastAsia="Arial" w:hAnsi="Arial" w:cs="Arial"/>
        </w:rPr>
        <w:t xml:space="preserve">assigned employee must have experience and knowledge relevant to the purpose of the working group and the </w:t>
      </w:r>
      <w:r>
        <w:rPr>
          <w:rFonts w:ascii="Arial" w:eastAsia="Arial" w:hAnsi="Arial" w:cs="Arial"/>
        </w:rPr>
        <w:t xml:space="preserve">working </w:t>
      </w:r>
      <w:r w:rsidRPr="00815B16">
        <w:rPr>
          <w:rFonts w:ascii="Arial" w:eastAsia="Arial" w:hAnsi="Arial" w:cs="Arial"/>
        </w:rPr>
        <w:t>group's assigned tasks as specified in section 3.</w:t>
      </w:r>
    </w:p>
    <w:p w:rsidR="0065278A" w:rsidP="0065278A">
      <w:pPr>
        <w:ind w:left="360" w:firstLine="360"/>
        <w:rPr>
          <w:rFonts w:ascii="Arial" w:eastAsia="Arial" w:hAnsi="Arial" w:cs="Arial"/>
        </w:rPr>
      </w:pPr>
      <w:bookmarkStart w:id="18" w:name="_PAR__16_dcd40f80_10b4_4b02_8e60_99b8441"/>
      <w:bookmarkEnd w:id="17"/>
      <w:r w:rsidRPr="00815B16">
        <w:rPr>
          <w:rFonts w:ascii="Arial" w:eastAsia="Arial" w:hAnsi="Arial" w:cs="Arial"/>
          <w:b/>
          <w:sz w:val="24"/>
        </w:rPr>
        <w:t>Sec. 3.  Working group tasks.  Resolved:</w:t>
      </w:r>
      <w:r>
        <w:rPr>
          <w:rFonts w:ascii="Arial" w:eastAsia="Arial" w:hAnsi="Arial" w:cs="Arial"/>
        </w:rPr>
        <w:t xml:space="preserve">  That the working group established pursuant to section 1 shall, within existing resources, undertake the following tasks with respect to the State's subdivision laws: </w:t>
      </w:r>
    </w:p>
    <w:p w:rsidR="0065278A" w:rsidP="0065278A">
      <w:pPr>
        <w:ind w:left="720"/>
        <w:rPr>
          <w:rFonts w:ascii="Arial" w:eastAsia="Arial" w:hAnsi="Arial" w:cs="Arial"/>
        </w:rPr>
      </w:pPr>
      <w:bookmarkStart w:id="19" w:name="_PAGE__2_8152c7ad_a5ac_409a_b60b_b7d86ac"/>
      <w:bookmarkStart w:id="20" w:name="_PAR__2_d0566075_bd1a_45d5_a059_8c88e847"/>
      <w:bookmarkEnd w:id="1"/>
      <w:bookmarkEnd w:id="18"/>
      <w:r>
        <w:rPr>
          <w:rFonts w:ascii="Arial" w:eastAsia="Arial" w:hAnsi="Arial" w:cs="Arial"/>
        </w:rPr>
        <w:t xml:space="preserve">1.  Develop recommendations on how to overhaul and consolidate the subdivision laws in a manner that reduces inconsistencies and ambiguities; </w:t>
      </w:r>
    </w:p>
    <w:p w:rsidR="0065278A" w:rsidP="0065278A">
      <w:pPr>
        <w:ind w:left="720"/>
        <w:rPr>
          <w:rFonts w:ascii="Arial" w:eastAsia="Arial" w:hAnsi="Arial" w:cs="Arial"/>
        </w:rPr>
      </w:pPr>
      <w:bookmarkStart w:id="21" w:name="_PAR__3_5c7e71b6_5d69_4238_be4b_403cfd78"/>
      <w:bookmarkEnd w:id="20"/>
      <w:r>
        <w:rPr>
          <w:rFonts w:ascii="Arial" w:eastAsia="Arial" w:hAnsi="Arial" w:cs="Arial"/>
        </w:rPr>
        <w:t>2.  Develop recommendations on how to streamline the application processes under the subdivision laws; and</w:t>
      </w:r>
    </w:p>
    <w:p w:rsidR="0065278A" w:rsidP="0065278A">
      <w:pPr>
        <w:ind w:left="720"/>
        <w:rPr>
          <w:rFonts w:ascii="Arial" w:eastAsia="Arial" w:hAnsi="Arial" w:cs="Arial"/>
        </w:rPr>
      </w:pPr>
      <w:bookmarkStart w:id="22" w:name="_PAR__4_6bb6ca8d_7826_46fb_ac29_9475d9f9"/>
      <w:bookmarkEnd w:id="21"/>
      <w:r>
        <w:rPr>
          <w:rFonts w:ascii="Arial" w:eastAsia="Arial" w:hAnsi="Arial" w:cs="Arial"/>
        </w:rPr>
        <w:t xml:space="preserve">3.  Identify policy conflicts, opportunities to clarify policies and ways to promote improved outcomes for housing, economic development, conservation and other matters identified by the working group. </w:t>
      </w:r>
    </w:p>
    <w:p w:rsidR="0065278A" w:rsidP="0065278A">
      <w:pPr>
        <w:ind w:left="360" w:firstLine="360"/>
        <w:rPr>
          <w:rFonts w:ascii="Arial" w:eastAsia="Arial" w:hAnsi="Arial" w:cs="Arial"/>
        </w:rPr>
      </w:pPr>
      <w:bookmarkStart w:id="23" w:name="_PAR__5_7b987a8f_a714_45a6_8315_16afbbf5"/>
      <w:bookmarkEnd w:id="22"/>
      <w:r>
        <w:rPr>
          <w:rFonts w:ascii="Arial" w:eastAsia="Arial" w:hAnsi="Arial" w:cs="Arial"/>
        </w:rPr>
        <w:t>If the working group is unable to achieve consensus on any finding or recommendation identified through its work, the working group shall include in the report required in section 6 an explanation of the issue lacking consensus, the possible solutions to the issue and the areas of disagreement.</w:t>
      </w:r>
    </w:p>
    <w:p w:rsidR="0065278A" w:rsidP="0065278A">
      <w:pPr>
        <w:ind w:left="360" w:firstLine="360"/>
        <w:rPr>
          <w:rFonts w:ascii="Arial" w:eastAsia="Arial" w:hAnsi="Arial" w:cs="Arial"/>
        </w:rPr>
      </w:pPr>
      <w:bookmarkStart w:id="24" w:name="_PAR__6_50019964_fa6d_4e48_8e89_12287af5"/>
      <w:bookmarkEnd w:id="23"/>
      <w:r w:rsidRPr="00815B16">
        <w:rPr>
          <w:rFonts w:ascii="Arial" w:eastAsia="Arial" w:hAnsi="Arial" w:cs="Arial"/>
          <w:b/>
          <w:sz w:val="24"/>
        </w:rPr>
        <w:t>Sec. 4.  Consultation.  Resolved:</w:t>
      </w:r>
      <w:r>
        <w:rPr>
          <w:rFonts w:ascii="Arial" w:eastAsia="Arial" w:hAnsi="Arial" w:cs="Arial"/>
        </w:rPr>
        <w:t xml:space="preserve">  That the working group established pursuant to section 1 shall consult and engage persons with knowledge of and experience with the State's subdivision laws, including, but not limited to: </w:t>
      </w:r>
    </w:p>
    <w:p w:rsidR="0065278A" w:rsidP="0065278A">
      <w:pPr>
        <w:ind w:left="720"/>
        <w:rPr>
          <w:rFonts w:ascii="Arial" w:eastAsia="Arial" w:hAnsi="Arial" w:cs="Arial"/>
        </w:rPr>
      </w:pPr>
      <w:bookmarkStart w:id="25" w:name="_PAR__7_42d04eba_d196_42a4_b08f_9182a113"/>
      <w:bookmarkEnd w:id="24"/>
      <w:r>
        <w:rPr>
          <w:rFonts w:ascii="Arial" w:eastAsia="Arial" w:hAnsi="Arial" w:cs="Arial"/>
        </w:rPr>
        <w:t xml:space="preserve">1.  Land surveyors; </w:t>
      </w:r>
    </w:p>
    <w:p w:rsidR="0065278A" w:rsidP="0065278A">
      <w:pPr>
        <w:ind w:left="720"/>
        <w:rPr>
          <w:rFonts w:ascii="Arial" w:eastAsia="Arial" w:hAnsi="Arial" w:cs="Arial"/>
        </w:rPr>
      </w:pPr>
      <w:bookmarkStart w:id="26" w:name="_PAR__8_73ef2673_6b99_47aa_9d0a_4a33b615"/>
      <w:bookmarkEnd w:id="25"/>
      <w:r>
        <w:rPr>
          <w:rFonts w:ascii="Arial" w:eastAsia="Arial" w:hAnsi="Arial" w:cs="Arial"/>
        </w:rPr>
        <w:t xml:space="preserve">2.  Civil engineers; </w:t>
      </w:r>
    </w:p>
    <w:p w:rsidR="0065278A" w:rsidP="0065278A">
      <w:pPr>
        <w:ind w:left="720"/>
        <w:rPr>
          <w:rFonts w:ascii="Arial" w:eastAsia="Arial" w:hAnsi="Arial" w:cs="Arial"/>
        </w:rPr>
      </w:pPr>
      <w:bookmarkStart w:id="27" w:name="_PAR__9_056eabeb_f58f_4823_bdf9_88238f02"/>
      <w:bookmarkEnd w:id="26"/>
      <w:r>
        <w:rPr>
          <w:rFonts w:ascii="Arial" w:eastAsia="Arial" w:hAnsi="Arial" w:cs="Arial"/>
        </w:rPr>
        <w:t xml:space="preserve">3.  Code enforcement officers; </w:t>
      </w:r>
    </w:p>
    <w:p w:rsidR="0065278A" w:rsidP="0065278A">
      <w:pPr>
        <w:ind w:left="720"/>
        <w:rPr>
          <w:rFonts w:ascii="Arial" w:eastAsia="Arial" w:hAnsi="Arial" w:cs="Arial"/>
        </w:rPr>
      </w:pPr>
      <w:bookmarkStart w:id="28" w:name="_PAR__10_f2f7b343_b915_45bf_b874_1bd4cd7"/>
      <w:bookmarkEnd w:id="27"/>
      <w:r>
        <w:rPr>
          <w:rFonts w:ascii="Arial" w:eastAsia="Arial" w:hAnsi="Arial" w:cs="Arial"/>
        </w:rPr>
        <w:t xml:space="preserve">4.  Municipal government officials who are responsible for interpreting subdivision law and represent different geographic areas of the State and municipalities of varying population sizes; </w:t>
      </w:r>
    </w:p>
    <w:p w:rsidR="0065278A" w:rsidP="0065278A">
      <w:pPr>
        <w:ind w:left="720"/>
        <w:rPr>
          <w:rFonts w:ascii="Arial" w:eastAsia="Arial" w:hAnsi="Arial" w:cs="Arial"/>
        </w:rPr>
      </w:pPr>
      <w:bookmarkStart w:id="29" w:name="_PAR__11_3107dde7_190b_4717_8396_a3e3f7b"/>
      <w:bookmarkEnd w:id="28"/>
      <w:r>
        <w:rPr>
          <w:rFonts w:ascii="Arial" w:eastAsia="Arial" w:hAnsi="Arial" w:cs="Arial"/>
        </w:rPr>
        <w:t xml:space="preserve">5.  Regional planning agencies; </w:t>
      </w:r>
    </w:p>
    <w:p w:rsidR="0065278A" w:rsidP="0065278A">
      <w:pPr>
        <w:ind w:left="720"/>
        <w:rPr>
          <w:rFonts w:ascii="Arial" w:eastAsia="Arial" w:hAnsi="Arial" w:cs="Arial"/>
        </w:rPr>
      </w:pPr>
      <w:bookmarkStart w:id="30" w:name="_PAR__12_3296a7c7_07fc_4b37_b196_2089ebf"/>
      <w:bookmarkEnd w:id="29"/>
      <w:r>
        <w:rPr>
          <w:rFonts w:ascii="Arial" w:eastAsia="Arial" w:hAnsi="Arial" w:cs="Arial"/>
        </w:rPr>
        <w:t xml:space="preserve">6.  Real estate developers; </w:t>
      </w:r>
    </w:p>
    <w:p w:rsidR="0065278A" w:rsidP="0065278A">
      <w:pPr>
        <w:ind w:left="720"/>
        <w:rPr>
          <w:rFonts w:ascii="Arial" w:eastAsia="Arial" w:hAnsi="Arial" w:cs="Arial"/>
        </w:rPr>
      </w:pPr>
      <w:bookmarkStart w:id="31" w:name="_PAR__13_f472a0d3_455c_4fa5_aa19_b2ec9cc"/>
      <w:bookmarkEnd w:id="30"/>
      <w:r>
        <w:rPr>
          <w:rFonts w:ascii="Arial" w:eastAsia="Arial" w:hAnsi="Arial" w:cs="Arial"/>
        </w:rPr>
        <w:t xml:space="preserve">7.  Commercial and residential builders; </w:t>
      </w:r>
    </w:p>
    <w:p w:rsidR="0065278A" w:rsidP="0065278A">
      <w:pPr>
        <w:ind w:left="720"/>
        <w:rPr>
          <w:rFonts w:ascii="Arial" w:eastAsia="Arial" w:hAnsi="Arial" w:cs="Arial"/>
        </w:rPr>
      </w:pPr>
      <w:bookmarkStart w:id="32" w:name="_PAR__14_de7053c9_ddbb_4e20_8825_bda72f8"/>
      <w:bookmarkEnd w:id="31"/>
      <w:r>
        <w:rPr>
          <w:rFonts w:ascii="Arial" w:eastAsia="Arial" w:hAnsi="Arial" w:cs="Arial"/>
        </w:rPr>
        <w:t xml:space="preserve">8.  The Maine Redevelopment Land Bank Authority established in the Maine Revised Statutes, Title 30-A, section 5154; </w:t>
      </w:r>
    </w:p>
    <w:p w:rsidR="0065278A" w:rsidP="0065278A">
      <w:pPr>
        <w:ind w:left="720"/>
        <w:rPr>
          <w:rFonts w:ascii="Arial" w:eastAsia="Arial" w:hAnsi="Arial" w:cs="Arial"/>
        </w:rPr>
      </w:pPr>
      <w:bookmarkStart w:id="33" w:name="_PAR__15_e01f1785_0e2d_4994_9a42_9957173"/>
      <w:bookmarkEnd w:id="32"/>
      <w:r>
        <w:rPr>
          <w:rFonts w:ascii="Arial" w:eastAsia="Arial" w:hAnsi="Arial" w:cs="Arial"/>
        </w:rPr>
        <w:t xml:space="preserve">9.  Community land trusts engaged in affordable housing development; </w:t>
      </w:r>
    </w:p>
    <w:p w:rsidR="0065278A" w:rsidP="0065278A">
      <w:pPr>
        <w:ind w:left="720"/>
        <w:rPr>
          <w:rFonts w:ascii="Arial" w:eastAsia="Arial" w:hAnsi="Arial" w:cs="Arial"/>
        </w:rPr>
      </w:pPr>
      <w:bookmarkStart w:id="34" w:name="_PAR__16_8da2011a_2182_4ddb_9301_47a7716"/>
      <w:bookmarkEnd w:id="33"/>
      <w:r>
        <w:rPr>
          <w:rFonts w:ascii="Arial" w:eastAsia="Arial" w:hAnsi="Arial" w:cs="Arial"/>
        </w:rPr>
        <w:t xml:space="preserve">10.  Organizations engaged in environmental preservation and conservation; and </w:t>
      </w:r>
    </w:p>
    <w:p w:rsidR="0065278A" w:rsidP="0065278A">
      <w:pPr>
        <w:ind w:left="720"/>
        <w:rPr>
          <w:rFonts w:ascii="Arial" w:eastAsia="Arial" w:hAnsi="Arial" w:cs="Arial"/>
        </w:rPr>
      </w:pPr>
      <w:bookmarkStart w:id="35" w:name="_PAR__17_75245e8d_237b_45d3_ba99_891126a"/>
      <w:bookmarkEnd w:id="34"/>
      <w:r>
        <w:rPr>
          <w:rFonts w:ascii="Arial" w:eastAsia="Arial" w:hAnsi="Arial" w:cs="Arial"/>
        </w:rPr>
        <w:t xml:space="preserve">11.  Attorneys admitted to the Maine Bar with experience in subdivision law. </w:t>
      </w:r>
    </w:p>
    <w:p w:rsidR="0065278A" w:rsidP="0065278A">
      <w:pPr>
        <w:ind w:left="360" w:firstLine="360"/>
        <w:rPr>
          <w:rFonts w:ascii="Arial" w:eastAsia="Arial" w:hAnsi="Arial" w:cs="Arial"/>
        </w:rPr>
      </w:pPr>
      <w:bookmarkStart w:id="36" w:name="_PAR__18_7ee52dcd_1271_4879_9f37_d9d67f6"/>
      <w:bookmarkEnd w:id="35"/>
      <w:r w:rsidRPr="00815B16">
        <w:rPr>
          <w:rFonts w:ascii="Arial" w:eastAsia="Arial" w:hAnsi="Arial" w:cs="Arial"/>
          <w:b/>
          <w:sz w:val="24"/>
        </w:rPr>
        <w:t>Sec. 5.  Work</w:t>
      </w:r>
      <w:r>
        <w:rPr>
          <w:rFonts w:ascii="Arial" w:eastAsia="Arial" w:hAnsi="Arial" w:cs="Arial"/>
          <w:b/>
          <w:sz w:val="24"/>
        </w:rPr>
        <w:t xml:space="preserve"> </w:t>
      </w:r>
      <w:r w:rsidRPr="00815B16">
        <w:rPr>
          <w:rFonts w:ascii="Arial" w:eastAsia="Arial" w:hAnsi="Arial" w:cs="Arial"/>
          <w:b/>
          <w:sz w:val="24"/>
        </w:rPr>
        <w:t>plan; public comment; submission to committees.  Resolved:</w:t>
      </w:r>
      <w:r w:rsidRPr="00815B16">
        <w:rPr>
          <w:rFonts w:ascii="Arial" w:eastAsia="Arial" w:hAnsi="Arial" w:cs="Arial"/>
        </w:rPr>
        <w:t xml:space="preserve"> </w:t>
      </w:r>
      <w:r>
        <w:rPr>
          <w:rFonts w:ascii="Arial" w:eastAsia="Arial" w:hAnsi="Arial" w:cs="Arial"/>
        </w:rPr>
        <w:t xml:space="preserve"> </w:t>
      </w:r>
      <w:r w:rsidRPr="00815B16">
        <w:rPr>
          <w:rFonts w:ascii="Arial" w:eastAsia="Arial" w:hAnsi="Arial" w:cs="Arial"/>
        </w:rPr>
        <w:t xml:space="preserve">That the working group </w:t>
      </w:r>
      <w:r>
        <w:rPr>
          <w:rFonts w:ascii="Arial" w:eastAsia="Arial" w:hAnsi="Arial" w:cs="Arial"/>
        </w:rPr>
        <w:t xml:space="preserve">established pursuant to section 1 </w:t>
      </w:r>
      <w:r w:rsidRPr="00815B16">
        <w:rPr>
          <w:rFonts w:ascii="Arial" w:eastAsia="Arial" w:hAnsi="Arial" w:cs="Arial"/>
        </w:rPr>
        <w:t xml:space="preserve">shall develop a work plan for completing the tasks required by this </w:t>
      </w:r>
      <w:r>
        <w:rPr>
          <w:rFonts w:ascii="Arial" w:eastAsia="Arial" w:hAnsi="Arial" w:cs="Arial"/>
        </w:rPr>
        <w:t>resolve</w:t>
      </w:r>
      <w:r w:rsidRPr="00815B16">
        <w:rPr>
          <w:rFonts w:ascii="Arial" w:eastAsia="Arial" w:hAnsi="Arial" w:cs="Arial"/>
        </w:rPr>
        <w:t xml:space="preserve">.  The working group shall solicit public comments on a draft work plan after posting </w:t>
      </w:r>
      <w:r>
        <w:rPr>
          <w:rFonts w:ascii="Arial" w:eastAsia="Arial" w:hAnsi="Arial" w:cs="Arial"/>
        </w:rPr>
        <w:t>the</w:t>
      </w:r>
      <w:r w:rsidRPr="00815B16">
        <w:rPr>
          <w:rFonts w:ascii="Arial" w:eastAsia="Arial" w:hAnsi="Arial" w:cs="Arial"/>
        </w:rPr>
        <w:t xml:space="preserve"> draft work plan on the publicly accessible websites of the Maine Office of Community Affairs, the Department of Agricultur</w:t>
      </w:r>
      <w:r>
        <w:rPr>
          <w:rFonts w:ascii="Arial" w:eastAsia="Arial" w:hAnsi="Arial" w:cs="Arial"/>
        </w:rPr>
        <w:t>e</w:t>
      </w:r>
      <w:r w:rsidRPr="00815B16">
        <w:rPr>
          <w:rFonts w:ascii="Arial" w:eastAsia="Arial" w:hAnsi="Arial" w:cs="Arial"/>
        </w:rPr>
        <w:t xml:space="preserve">, Conservation and Forestry and the Department of Environmental Protection.  By November </w:t>
      </w:r>
      <w:r>
        <w:rPr>
          <w:rFonts w:ascii="Arial" w:eastAsia="Arial" w:hAnsi="Arial" w:cs="Arial"/>
        </w:rPr>
        <w:t>4</w:t>
      </w:r>
      <w:r w:rsidRPr="00815B16">
        <w:rPr>
          <w:rFonts w:ascii="Arial" w:eastAsia="Arial" w:hAnsi="Arial" w:cs="Arial"/>
        </w:rPr>
        <w:t xml:space="preserve">, 2026, the working group shall prepare a final work plan and shall submit it to </w:t>
      </w:r>
      <w:r>
        <w:rPr>
          <w:rFonts w:ascii="Arial" w:eastAsia="Arial" w:hAnsi="Arial" w:cs="Arial"/>
        </w:rPr>
        <w:t xml:space="preserve">the </w:t>
      </w:r>
      <w:r w:rsidRPr="00815B16">
        <w:rPr>
          <w:rFonts w:ascii="Arial" w:eastAsia="Arial" w:hAnsi="Arial" w:cs="Arial"/>
        </w:rPr>
        <w:t xml:space="preserve">Joint Standing Committee on Housing and Economic Development. </w:t>
      </w:r>
      <w:r>
        <w:rPr>
          <w:rFonts w:ascii="Arial" w:eastAsia="Arial" w:hAnsi="Arial" w:cs="Arial"/>
        </w:rPr>
        <w:t xml:space="preserve"> </w:t>
      </w:r>
      <w:r w:rsidRPr="00815B16">
        <w:rPr>
          <w:rFonts w:ascii="Arial" w:eastAsia="Arial" w:hAnsi="Arial" w:cs="Arial"/>
        </w:rPr>
        <w:t>By January 1, 202</w:t>
      </w:r>
      <w:r>
        <w:rPr>
          <w:rFonts w:ascii="Arial" w:eastAsia="Arial" w:hAnsi="Arial" w:cs="Arial"/>
        </w:rPr>
        <w:t>7</w:t>
      </w:r>
      <w:r w:rsidRPr="00815B16">
        <w:rPr>
          <w:rFonts w:ascii="Arial" w:eastAsia="Arial" w:hAnsi="Arial" w:cs="Arial"/>
        </w:rPr>
        <w:t xml:space="preserve">, the working group shall submit the </w:t>
      </w:r>
      <w:r>
        <w:rPr>
          <w:rFonts w:ascii="Arial" w:eastAsia="Arial" w:hAnsi="Arial" w:cs="Arial"/>
        </w:rPr>
        <w:t xml:space="preserve">final </w:t>
      </w:r>
      <w:r w:rsidRPr="00815B16">
        <w:rPr>
          <w:rFonts w:ascii="Arial" w:eastAsia="Arial" w:hAnsi="Arial" w:cs="Arial"/>
        </w:rPr>
        <w:t>work</w:t>
      </w:r>
      <w:r>
        <w:rPr>
          <w:rFonts w:ascii="Arial" w:eastAsia="Arial" w:hAnsi="Arial" w:cs="Arial"/>
        </w:rPr>
        <w:t xml:space="preserve"> </w:t>
      </w:r>
      <w:r w:rsidRPr="00815B16">
        <w:rPr>
          <w:rFonts w:ascii="Arial" w:eastAsia="Arial" w:hAnsi="Arial" w:cs="Arial"/>
        </w:rPr>
        <w:t>plan to the joint standing committee of the Legislature having jurisdiction over housing matters.</w:t>
      </w:r>
    </w:p>
    <w:p w:rsidR="0065278A" w:rsidP="0065278A">
      <w:pPr>
        <w:ind w:left="360" w:firstLine="360"/>
        <w:rPr>
          <w:rFonts w:ascii="Arial" w:eastAsia="Arial" w:hAnsi="Arial" w:cs="Arial"/>
        </w:rPr>
      </w:pPr>
      <w:bookmarkStart w:id="37" w:name="_PAR__19_ef80831f_4981_4e5c_b991_71e167e"/>
      <w:bookmarkEnd w:id="36"/>
      <w:r w:rsidRPr="00815B16">
        <w:rPr>
          <w:rFonts w:ascii="Arial" w:eastAsia="Arial" w:hAnsi="Arial" w:cs="Arial"/>
          <w:b/>
          <w:sz w:val="24"/>
        </w:rPr>
        <w:t>Sec. 6.  Report.  Resolved:</w:t>
      </w:r>
      <w:r w:rsidRPr="00815B16">
        <w:rPr>
          <w:rFonts w:ascii="Arial" w:eastAsia="Arial" w:hAnsi="Arial" w:cs="Arial"/>
        </w:rPr>
        <w:t xml:space="preserve"> </w:t>
      </w:r>
      <w:r>
        <w:rPr>
          <w:rFonts w:ascii="Arial" w:eastAsia="Arial" w:hAnsi="Arial" w:cs="Arial"/>
        </w:rPr>
        <w:t xml:space="preserve"> </w:t>
      </w:r>
      <w:r w:rsidRPr="00815B16">
        <w:rPr>
          <w:rFonts w:ascii="Arial" w:eastAsia="Arial" w:hAnsi="Arial" w:cs="Arial"/>
        </w:rPr>
        <w:t>That, by February 15, 2027, the Maine Office of Community Affairs, on behalf of the working group</w:t>
      </w:r>
      <w:r>
        <w:rPr>
          <w:rFonts w:ascii="Arial" w:eastAsia="Arial" w:hAnsi="Arial" w:cs="Arial"/>
        </w:rPr>
        <w:t xml:space="preserve"> established pursuant to section 1</w:t>
      </w:r>
      <w:r w:rsidRPr="00815B16">
        <w:rPr>
          <w:rFonts w:ascii="Arial" w:eastAsia="Arial" w:hAnsi="Arial" w:cs="Arial"/>
        </w:rPr>
        <w:t xml:space="preserve">, shall submit a report that includes the working group's findings and recommendations, including </w:t>
      </w:r>
      <w:bookmarkStart w:id="38" w:name="_PAGE_SPLIT__81750d0a_3f7d_4940_9ddd_ddf"/>
      <w:bookmarkStart w:id="39" w:name="_PAGE__3_19f1194d_b037_4289_a6a2_7ad19ee"/>
      <w:bookmarkStart w:id="40" w:name="_PAR__2_86d9c482_fa6d_45bc_bcc1_b21ebfde"/>
      <w:bookmarkEnd w:id="19"/>
      <w:bookmarkEnd w:id="37"/>
      <w:r w:rsidRPr="00815B16">
        <w:rPr>
          <w:rFonts w:ascii="Arial" w:eastAsia="Arial" w:hAnsi="Arial" w:cs="Arial"/>
        </w:rPr>
        <w:t>s</w:t>
      </w:r>
      <w:bookmarkEnd w:id="38"/>
      <w:r w:rsidRPr="00815B16">
        <w:rPr>
          <w:rFonts w:ascii="Arial" w:eastAsia="Arial" w:hAnsi="Arial" w:cs="Arial"/>
        </w:rPr>
        <w:t xml:space="preserve">uggested legislation, to the joint standing committees of the Legislature having jurisdiction over subdivision law </w:t>
      </w:r>
      <w:r>
        <w:rPr>
          <w:rFonts w:ascii="Arial" w:eastAsia="Arial" w:hAnsi="Arial" w:cs="Arial"/>
        </w:rPr>
        <w:t xml:space="preserve">matters </w:t>
      </w:r>
      <w:r w:rsidRPr="00815B16">
        <w:rPr>
          <w:rFonts w:ascii="Arial" w:eastAsia="Arial" w:hAnsi="Arial" w:cs="Arial"/>
        </w:rPr>
        <w:t xml:space="preserve">under the Maine Revised Statutes, Title 12, chapter 206-A; Title 30-A, chapter 187, subchapter 4; and Title 38, chapter 3, subchapter 1, article 6.  The joint standing committees </w:t>
      </w:r>
      <w:r>
        <w:rPr>
          <w:rFonts w:ascii="Arial" w:eastAsia="Arial" w:hAnsi="Arial" w:cs="Arial"/>
        </w:rPr>
        <w:t xml:space="preserve">that receive the report </w:t>
      </w:r>
      <w:r w:rsidRPr="00815B16">
        <w:rPr>
          <w:rFonts w:ascii="Arial" w:eastAsia="Arial" w:hAnsi="Arial" w:cs="Arial"/>
        </w:rPr>
        <w:t xml:space="preserve">may report out legislation related to the report </w:t>
      </w:r>
      <w:r>
        <w:rPr>
          <w:rFonts w:ascii="Arial" w:eastAsia="Arial" w:hAnsi="Arial" w:cs="Arial"/>
        </w:rPr>
        <w:t>to the 133</w:t>
      </w:r>
      <w:r w:rsidRPr="00B47D31">
        <w:rPr>
          <w:rFonts w:ascii="Arial" w:eastAsia="Arial" w:hAnsi="Arial" w:cs="Arial"/>
        </w:rPr>
        <w:t>rd</w:t>
      </w:r>
      <w:r>
        <w:rPr>
          <w:rFonts w:ascii="Arial" w:eastAsia="Arial" w:hAnsi="Arial" w:cs="Arial"/>
        </w:rPr>
        <w:t xml:space="preserve"> Legislature</w:t>
      </w:r>
      <w:r w:rsidRPr="00815B16">
        <w:rPr>
          <w:rFonts w:ascii="Arial" w:eastAsia="Arial" w:hAnsi="Arial" w:cs="Arial"/>
        </w:rPr>
        <w:t xml:space="preserve"> in 2027.</w:t>
      </w:r>
      <w:r>
        <w:rPr>
          <w:rFonts w:ascii="Arial" w:eastAsia="Arial" w:hAnsi="Arial" w:cs="Arial"/>
        </w:rPr>
        <w:t>'</w:t>
      </w:r>
    </w:p>
    <w:p w:rsidR="0065278A" w:rsidP="0065278A">
      <w:pPr>
        <w:ind w:left="360" w:firstLine="360"/>
        <w:rPr>
          <w:rFonts w:ascii="Arial" w:eastAsia="Arial" w:hAnsi="Arial" w:cs="Arial"/>
        </w:rPr>
      </w:pPr>
      <w:bookmarkStart w:id="41" w:name="_INSTRUCTION__c750686b_d40f_4513_96c4_e4"/>
      <w:bookmarkStart w:id="42" w:name="_PAR__3_0adb755f_7444_4921_aaf1_c8d282cd"/>
      <w:bookmarkEnd w:id="14"/>
      <w:bookmarkEnd w:id="40"/>
      <w:r>
        <w:rPr>
          <w:rFonts w:ascii="Arial" w:eastAsia="Arial" w:hAnsi="Arial" w:cs="Arial"/>
        </w:rPr>
        <w:t>Amend the resolve by relettering or renumbering any nonconsecutive Part letter or section number to read consecutively.</w:t>
      </w:r>
    </w:p>
    <w:p w:rsidR="0065278A" w:rsidP="0065278A">
      <w:pPr>
        <w:keepNext/>
        <w:spacing w:before="240"/>
        <w:ind w:left="360"/>
        <w:jc w:val="center"/>
        <w:rPr>
          <w:rFonts w:ascii="Arial" w:eastAsia="Arial" w:hAnsi="Arial" w:cs="Arial"/>
        </w:rPr>
      </w:pPr>
      <w:bookmarkStart w:id="43" w:name="_SUMMARY__fd3f25d3_d25a_43c7_b6c6_8d6cf4"/>
      <w:bookmarkStart w:id="44" w:name="_PAR__4_c69e0695_79ff_46fc_b9e0_391e0de9"/>
      <w:bookmarkEnd w:id="41"/>
      <w:bookmarkEnd w:id="42"/>
      <w:r>
        <w:rPr>
          <w:rFonts w:ascii="Arial" w:eastAsia="Arial" w:hAnsi="Arial" w:cs="Arial"/>
          <w:b/>
          <w:sz w:val="24"/>
        </w:rPr>
        <w:t>SUMMARY</w:t>
      </w:r>
    </w:p>
    <w:p w:rsidR="0065278A" w:rsidP="0065278A">
      <w:pPr>
        <w:ind w:left="360" w:firstLine="360"/>
        <w:rPr>
          <w:rFonts w:ascii="Arial" w:eastAsia="Arial" w:hAnsi="Arial" w:cs="Arial"/>
        </w:rPr>
      </w:pPr>
      <w:bookmarkStart w:id="45" w:name="_PAR__5_11285bf1_aa75_4482_a575_d55b4e2d"/>
      <w:bookmarkEnd w:id="44"/>
      <w:r w:rsidRPr="00815B16">
        <w:rPr>
          <w:rFonts w:ascii="Arial" w:eastAsia="Arial" w:hAnsi="Arial" w:cs="Arial"/>
        </w:rPr>
        <w:t>This amendment replaces the</w:t>
      </w:r>
      <w:r>
        <w:rPr>
          <w:rFonts w:ascii="Arial" w:eastAsia="Arial" w:hAnsi="Arial" w:cs="Arial"/>
        </w:rPr>
        <w:t xml:space="preserve"> resolve and changes the title</w:t>
      </w:r>
      <w:r w:rsidRPr="00815B16">
        <w:rPr>
          <w:rFonts w:ascii="Arial" w:eastAsia="Arial" w:hAnsi="Arial" w:cs="Arial"/>
        </w:rPr>
        <w:t>.  It directs the Maine Office of Community Affairs to convene</w:t>
      </w:r>
      <w:r>
        <w:rPr>
          <w:rFonts w:ascii="Arial" w:eastAsia="Arial" w:hAnsi="Arial" w:cs="Arial"/>
        </w:rPr>
        <w:t xml:space="preserve"> and administer</w:t>
      </w:r>
      <w:r w:rsidRPr="00815B16">
        <w:rPr>
          <w:rFonts w:ascii="Arial" w:eastAsia="Arial" w:hAnsi="Arial" w:cs="Arial"/>
        </w:rPr>
        <w:t xml:space="preserve"> a working group </w:t>
      </w:r>
      <w:r>
        <w:rPr>
          <w:rFonts w:ascii="Arial" w:eastAsia="Arial" w:hAnsi="Arial" w:cs="Arial"/>
        </w:rPr>
        <w:t xml:space="preserve">to overhaul and modernize </w:t>
      </w:r>
      <w:r w:rsidRPr="00815B16">
        <w:rPr>
          <w:rFonts w:ascii="Arial" w:eastAsia="Arial" w:hAnsi="Arial" w:cs="Arial"/>
        </w:rPr>
        <w:t>Maine's subdivision laws found in</w:t>
      </w:r>
      <w:r>
        <w:rPr>
          <w:rFonts w:ascii="Arial" w:eastAsia="Arial" w:hAnsi="Arial" w:cs="Arial"/>
        </w:rPr>
        <w:t xml:space="preserve"> the</w:t>
      </w:r>
      <w:r w:rsidRPr="00815B16">
        <w:rPr>
          <w:rFonts w:ascii="Arial" w:eastAsia="Arial" w:hAnsi="Arial" w:cs="Arial"/>
        </w:rPr>
        <w:t xml:space="preserve"> Maine Revised Statutes, </w:t>
      </w:r>
      <w:r w:rsidRPr="002F1191">
        <w:rPr>
          <w:rFonts w:ascii="Arial" w:eastAsia="Arial" w:hAnsi="Arial" w:cs="Arial"/>
        </w:rPr>
        <w:t>Title 12, chapter 206-A; Title 30-A, chapter 187, subchapter 4; and Title 38, chapter 3, subchapter 1, article 6</w:t>
      </w:r>
      <w:r w:rsidRPr="00815B16">
        <w:rPr>
          <w:rFonts w:ascii="Arial" w:eastAsia="Arial" w:hAnsi="Arial" w:cs="Arial"/>
        </w:rPr>
        <w:t>.  The Department of Agricultur</w:t>
      </w:r>
      <w:r>
        <w:rPr>
          <w:rFonts w:ascii="Arial" w:eastAsia="Arial" w:hAnsi="Arial" w:cs="Arial"/>
        </w:rPr>
        <w:t>e</w:t>
      </w:r>
      <w:r w:rsidRPr="00815B16">
        <w:rPr>
          <w:rFonts w:ascii="Arial" w:eastAsia="Arial" w:hAnsi="Arial" w:cs="Arial"/>
        </w:rPr>
        <w:t xml:space="preserve">, Conservation and Forestry and the Department of Environmental Protection are required to participate in the working group.  The working group is </w:t>
      </w:r>
      <w:r>
        <w:rPr>
          <w:rFonts w:ascii="Arial" w:eastAsia="Arial" w:hAnsi="Arial" w:cs="Arial"/>
        </w:rPr>
        <w:t>required</w:t>
      </w:r>
      <w:r w:rsidRPr="00815B16">
        <w:rPr>
          <w:rFonts w:ascii="Arial" w:eastAsia="Arial" w:hAnsi="Arial" w:cs="Arial"/>
        </w:rPr>
        <w:t xml:space="preserve"> to make findings and recommendations on how to overhaul and </w:t>
      </w:r>
      <w:r>
        <w:rPr>
          <w:rFonts w:ascii="Arial" w:eastAsia="Arial" w:hAnsi="Arial" w:cs="Arial"/>
        </w:rPr>
        <w:t>modernize</w:t>
      </w:r>
      <w:r w:rsidRPr="00815B16">
        <w:rPr>
          <w:rFonts w:ascii="Arial" w:eastAsia="Arial" w:hAnsi="Arial" w:cs="Arial"/>
        </w:rPr>
        <w:t xml:space="preserve"> the subdivision laws, </w:t>
      </w:r>
      <w:r>
        <w:rPr>
          <w:rFonts w:ascii="Arial" w:eastAsia="Arial" w:hAnsi="Arial" w:cs="Arial"/>
        </w:rPr>
        <w:t xml:space="preserve">develop recommendations to </w:t>
      </w:r>
      <w:r w:rsidRPr="00815B16">
        <w:rPr>
          <w:rFonts w:ascii="Arial" w:eastAsia="Arial" w:hAnsi="Arial" w:cs="Arial"/>
        </w:rPr>
        <w:t>streamline the application processes under the subdivision laws and identify policy conflicts, opportunities to clarify policies and ways to promote improved outcomes for housing, economic development, conservation and other matters.</w:t>
      </w:r>
      <w:r>
        <w:rPr>
          <w:rFonts w:ascii="Arial" w:eastAsia="Arial" w:hAnsi="Arial" w:cs="Arial"/>
        </w:rPr>
        <w:t xml:space="preserve"> </w:t>
      </w:r>
      <w:r w:rsidRPr="00815B16">
        <w:rPr>
          <w:rFonts w:ascii="Arial" w:eastAsia="Arial" w:hAnsi="Arial" w:cs="Arial"/>
        </w:rPr>
        <w:t xml:space="preserve"> If the working group is unable to achieve consensus on any issue identified in its work, the </w:t>
      </w:r>
      <w:r>
        <w:rPr>
          <w:rFonts w:ascii="Arial" w:eastAsia="Arial" w:hAnsi="Arial" w:cs="Arial"/>
        </w:rPr>
        <w:t xml:space="preserve">working </w:t>
      </w:r>
      <w:r w:rsidRPr="00815B16">
        <w:rPr>
          <w:rFonts w:ascii="Arial" w:eastAsia="Arial" w:hAnsi="Arial" w:cs="Arial"/>
        </w:rPr>
        <w:t xml:space="preserve">group </w:t>
      </w:r>
      <w:r>
        <w:rPr>
          <w:rFonts w:ascii="Arial" w:eastAsia="Arial" w:hAnsi="Arial" w:cs="Arial"/>
        </w:rPr>
        <w:t>must</w:t>
      </w:r>
      <w:r w:rsidRPr="00815B16">
        <w:rPr>
          <w:rFonts w:ascii="Arial" w:eastAsia="Arial" w:hAnsi="Arial" w:cs="Arial"/>
        </w:rPr>
        <w:t xml:space="preserve"> include in </w:t>
      </w:r>
      <w:r>
        <w:rPr>
          <w:rFonts w:ascii="Arial" w:eastAsia="Arial" w:hAnsi="Arial" w:cs="Arial"/>
        </w:rPr>
        <w:t>its required report</w:t>
      </w:r>
      <w:r w:rsidRPr="00815B16">
        <w:rPr>
          <w:rFonts w:ascii="Arial" w:eastAsia="Arial" w:hAnsi="Arial" w:cs="Arial"/>
        </w:rPr>
        <w:t xml:space="preserve"> an explanation of the issue, the possible solutions to the issue and the areas of disagreement</w:t>
      </w:r>
      <w:r>
        <w:rPr>
          <w:rFonts w:ascii="Arial" w:eastAsia="Arial" w:hAnsi="Arial" w:cs="Arial"/>
        </w:rPr>
        <w:t>.  The working group is required to complete this work using existing resources</w:t>
      </w:r>
      <w:r w:rsidRPr="00815B16">
        <w:rPr>
          <w:rFonts w:ascii="Arial" w:eastAsia="Arial" w:hAnsi="Arial" w:cs="Arial"/>
        </w:rPr>
        <w:t>.</w:t>
      </w:r>
    </w:p>
    <w:p w:rsidR="0065278A" w:rsidP="0065278A">
      <w:pPr>
        <w:keepNext/>
        <w:ind w:left="360" w:firstLine="360"/>
        <w:rPr>
          <w:rFonts w:ascii="Arial" w:eastAsia="Arial" w:hAnsi="Arial" w:cs="Arial"/>
        </w:rPr>
      </w:pPr>
      <w:bookmarkStart w:id="46" w:name="_PAR__6_ac68ca2c_bfb3_4cd3_9e1f_11ee3874"/>
      <w:bookmarkEnd w:id="45"/>
      <w:r w:rsidRPr="00815B16">
        <w:rPr>
          <w:rFonts w:ascii="Arial" w:eastAsia="Arial" w:hAnsi="Arial" w:cs="Arial"/>
        </w:rPr>
        <w:t>The working group is required to draft a work</w:t>
      </w:r>
      <w:r>
        <w:rPr>
          <w:rFonts w:ascii="Arial" w:eastAsia="Arial" w:hAnsi="Arial" w:cs="Arial"/>
        </w:rPr>
        <w:t xml:space="preserve"> </w:t>
      </w:r>
      <w:r w:rsidRPr="00815B16">
        <w:rPr>
          <w:rFonts w:ascii="Arial" w:eastAsia="Arial" w:hAnsi="Arial" w:cs="Arial"/>
        </w:rPr>
        <w:t xml:space="preserve">plan on how it will accomplish its tasks, post </w:t>
      </w:r>
      <w:r>
        <w:rPr>
          <w:rFonts w:ascii="Arial" w:eastAsia="Arial" w:hAnsi="Arial" w:cs="Arial"/>
        </w:rPr>
        <w:t xml:space="preserve">a copy of </w:t>
      </w:r>
      <w:r w:rsidRPr="00815B16">
        <w:rPr>
          <w:rFonts w:ascii="Arial" w:eastAsia="Arial" w:hAnsi="Arial" w:cs="Arial"/>
        </w:rPr>
        <w:t xml:space="preserve">the draft work plan </w:t>
      </w:r>
      <w:r>
        <w:rPr>
          <w:rFonts w:ascii="Arial" w:eastAsia="Arial" w:hAnsi="Arial" w:cs="Arial"/>
        </w:rPr>
        <w:t xml:space="preserve">on publicly accessible agency websites </w:t>
      </w:r>
      <w:r w:rsidRPr="00815B16">
        <w:rPr>
          <w:rFonts w:ascii="Arial" w:eastAsia="Arial" w:hAnsi="Arial" w:cs="Arial"/>
        </w:rPr>
        <w:t xml:space="preserve">and solicit public comment on the draft.  A final work plan must be submitted to the Joint Standing Committee on Housing and Economic Development by November </w:t>
      </w:r>
      <w:r>
        <w:rPr>
          <w:rFonts w:ascii="Arial" w:eastAsia="Arial" w:hAnsi="Arial" w:cs="Arial"/>
        </w:rPr>
        <w:t>4</w:t>
      </w:r>
      <w:r w:rsidRPr="00815B16">
        <w:rPr>
          <w:rFonts w:ascii="Arial" w:eastAsia="Arial" w:hAnsi="Arial" w:cs="Arial"/>
        </w:rPr>
        <w:t>, 2026 and to the joint standing committee of the Legislature with jurisdiction over housing matters by January 1, 2027.  By February 15, 2027, the working group must submit a report with its findings, recommendations and any suggested legislation to the joint standing committees of the Legislature having jurisdiction over subdivision law</w:t>
      </w:r>
      <w:r>
        <w:rPr>
          <w:rFonts w:ascii="Arial" w:eastAsia="Arial" w:hAnsi="Arial" w:cs="Arial"/>
        </w:rPr>
        <w:t xml:space="preserve"> matters</w:t>
      </w:r>
      <w:r w:rsidRPr="00815B16">
        <w:rPr>
          <w:rFonts w:ascii="Arial" w:eastAsia="Arial" w:hAnsi="Arial" w:cs="Arial"/>
        </w:rPr>
        <w:t xml:space="preserve">.  The committees </w:t>
      </w:r>
      <w:r>
        <w:rPr>
          <w:rFonts w:ascii="Arial" w:eastAsia="Arial" w:hAnsi="Arial" w:cs="Arial"/>
        </w:rPr>
        <w:t xml:space="preserve">that receive the report </w:t>
      </w:r>
      <w:r w:rsidRPr="00815B16">
        <w:rPr>
          <w:rFonts w:ascii="Arial" w:eastAsia="Arial" w:hAnsi="Arial" w:cs="Arial"/>
        </w:rPr>
        <w:t xml:space="preserve">are authorized to introduce legislation related to the report to </w:t>
      </w:r>
      <w:r>
        <w:rPr>
          <w:rFonts w:ascii="Arial" w:eastAsia="Arial" w:hAnsi="Arial" w:cs="Arial"/>
        </w:rPr>
        <w:t>the 133</w:t>
      </w:r>
      <w:r w:rsidRPr="00B47D31">
        <w:rPr>
          <w:rFonts w:ascii="Arial" w:eastAsia="Arial" w:hAnsi="Arial" w:cs="Arial"/>
        </w:rPr>
        <w:t>rd</w:t>
      </w:r>
      <w:r>
        <w:rPr>
          <w:rFonts w:ascii="Arial" w:eastAsia="Arial" w:hAnsi="Arial" w:cs="Arial"/>
        </w:rPr>
        <w:t xml:space="preserve"> Legislature</w:t>
      </w:r>
      <w:r w:rsidRPr="00815B16">
        <w:rPr>
          <w:rFonts w:ascii="Arial" w:eastAsia="Arial" w:hAnsi="Arial" w:cs="Arial"/>
        </w:rPr>
        <w:t xml:space="preserve"> in 2027.</w:t>
      </w:r>
    </w:p>
    <w:p w:rsidR="0065278A" w:rsidP="0065278A">
      <w:pPr>
        <w:keepNext/>
        <w:spacing w:before="60" w:after="60"/>
        <w:ind w:left="360"/>
        <w:jc w:val="center"/>
        <w:rPr>
          <w:rFonts w:ascii="Arial" w:eastAsia="Arial" w:hAnsi="Arial" w:cs="Arial"/>
        </w:rPr>
      </w:pPr>
      <w:bookmarkStart w:id="47" w:name="_FISCAL_NOTE_REQUIRED__f7dcb615_7eaf_4b8"/>
      <w:bookmarkStart w:id="48" w:name="_PAR__7_14e593d3_d061_4d78_8a4c_0bb9d660"/>
      <w:bookmarkEnd w:id="46"/>
      <w:r>
        <w:rPr>
          <w:rFonts w:ascii="Arial" w:eastAsia="Arial" w:hAnsi="Arial" w:cs="Arial"/>
          <w:b/>
        </w:rPr>
        <w:t>FISCAL NOTE REQUIRED</w:t>
      </w:r>
    </w:p>
    <w:p w:rsidR="00000000" w:rsidRPr="0065278A" w:rsidP="0065278A">
      <w:pPr>
        <w:spacing w:before="60" w:after="60"/>
        <w:ind w:left="360"/>
        <w:jc w:val="center"/>
        <w:rPr>
          <w:rFonts w:ascii="Arial" w:eastAsia="Arial" w:hAnsi="Arial" w:cs="Arial"/>
          <w:b/>
        </w:rPr>
      </w:pPr>
      <w:bookmarkStart w:id="49" w:name="_PAR__8_0b05b4ae_b3dc_4abc_9bc5_8da9c8c3"/>
      <w:bookmarkEnd w:id="48"/>
      <w:r>
        <w:rPr>
          <w:rFonts w:ascii="Arial" w:eastAsia="Arial" w:hAnsi="Arial" w:cs="Arial"/>
          <w:b/>
        </w:rPr>
        <w:t>(See attached)</w:t>
      </w:r>
      <w:bookmarkEnd w:id="39"/>
      <w:bookmarkEnd w:id="43"/>
      <w:bookmarkEnd w:id="47"/>
      <w:bookmarkEnd w:id="4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LR0387,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Maine Office of Community Affairs to Convene a Working Group Tasked with a Comprehensive Overhaul and Modernization of Maine's Subdivision Laws</w:t>
    </w:r>
  </w:p>
  <w:p>
    <w:pPr>
      <w:suppressLineNumbers/>
      <w:spacing w:before="0" w:after="0"/>
      <w:jc w:val="center"/>
      <w:rPr>
        <w:rFonts w:ascii="Arial" w:eastAsia="Arial" w:hAnsi="Arial" w:cs="Arial"/>
      </w:rPr>
    </w:pPr>
    <w:r>
      <w:rPr>
        <w:rFonts w:ascii="Arial" w:eastAsia="Arial" w:hAnsi="Arial" w:cs="Arial"/>
        <w:sz w:val="22"/>
      </w:rPr>
      <w:t>L.D. 161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F1191"/>
    <w:rsid w:val="00361F3E"/>
    <w:rsid w:val="003D0121"/>
    <w:rsid w:val="003F2563"/>
    <w:rsid w:val="003F315D"/>
    <w:rsid w:val="00417176"/>
    <w:rsid w:val="00424146"/>
    <w:rsid w:val="004A4378"/>
    <w:rsid w:val="005500BF"/>
    <w:rsid w:val="005568B1"/>
    <w:rsid w:val="00564135"/>
    <w:rsid w:val="00574B75"/>
    <w:rsid w:val="00610E2A"/>
    <w:rsid w:val="00641982"/>
    <w:rsid w:val="0065278A"/>
    <w:rsid w:val="006714D5"/>
    <w:rsid w:val="00695EDF"/>
    <w:rsid w:val="006D40C3"/>
    <w:rsid w:val="007D72C8"/>
    <w:rsid w:val="007F3B1E"/>
    <w:rsid w:val="00801F19"/>
    <w:rsid w:val="00806421"/>
    <w:rsid w:val="00815B16"/>
    <w:rsid w:val="008A5943"/>
    <w:rsid w:val="0092322A"/>
    <w:rsid w:val="009367EC"/>
    <w:rsid w:val="0099722B"/>
    <w:rsid w:val="009B3D4F"/>
    <w:rsid w:val="009D6A0B"/>
    <w:rsid w:val="009E724F"/>
    <w:rsid w:val="009F6C9E"/>
    <w:rsid w:val="00A81643"/>
    <w:rsid w:val="00AA73FC"/>
    <w:rsid w:val="00B4353D"/>
    <w:rsid w:val="00B45FFB"/>
    <w:rsid w:val="00B47D31"/>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