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Make It a Crime Not to Report a Death</w:t>
      </w:r>
    </w:p>
    <w:p w:rsidR="00A82E60" w:rsidP="00A82E60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0a6d7586_1972_45c9_9e4f_7f"/>
      <w:bookmarkStart w:id="1" w:name="_PAGE__1_80f299bd_ea10_4bc9_be36_ce3a83c"/>
      <w:bookmarkStart w:id="2" w:name="_PAR__2_9c2f846a_6b15_4a31_a974_fd036019"/>
      <w:r>
        <w:rPr>
          <w:rFonts w:ascii="Arial" w:eastAsia="Arial" w:hAnsi="Arial" w:cs="Arial"/>
          <w:caps/>
        </w:rPr>
        <w:t>L.D. 104</w:t>
      </w:r>
    </w:p>
    <w:p w:rsidR="00A82E60" w:rsidP="00A82E60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430a7ac1_d093_4819_9e51_bea2571a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A82E60" w:rsidP="00A82E60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9bdb913b_5c17_4b48_a708_56566a2c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Criminal Justice and Public Safety </w:t>
      </w:r>
    </w:p>
    <w:p w:rsidR="00A82E60" w:rsidP="00A82E60">
      <w:pPr>
        <w:spacing w:before="60" w:after="60"/>
        <w:ind w:left="720"/>
        <w:rPr>
          <w:rFonts w:ascii="Arial" w:eastAsia="Arial" w:hAnsi="Arial" w:cs="Arial"/>
        </w:rPr>
      </w:pPr>
      <w:bookmarkStart w:id="5" w:name="_PAR__5_b42859e4_765b_4dae_9d7d_3596bded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A82E60" w:rsidP="00A82E60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4a4d7710_f429_4382_a5e4_e26f69bd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A82E60" w:rsidP="00A82E6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b171117a_db40_4c29_9ce6_21596844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A82E60" w:rsidP="00A82E6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6fc2b064_0b93_485a_adba_0c128a37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A82E60" w:rsidP="00A82E6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74b75f2f_40a3_41a2_b345_aa02ded8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A82E60" w:rsidP="00A82E60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fa52713a_6bd6_4f77_a1e5_13367ed"/>
      <w:bookmarkEnd w:id="9"/>
      <w:r>
        <w:rPr>
          <w:rFonts w:ascii="Arial" w:eastAsia="Arial" w:hAnsi="Arial" w:cs="Arial"/>
          <w:szCs w:val="22"/>
        </w:rPr>
        <w:t>COMMITTEE AMENDMENT “      ” to H.P. 72, L.D. 104, “An Act to Make It a Crime Not to Report a Death”</w:t>
      </w:r>
    </w:p>
    <w:p w:rsidR="00A82E60" w:rsidP="00A82E60">
      <w:pPr>
        <w:ind w:left="360" w:firstLine="360"/>
        <w:rPr>
          <w:rFonts w:ascii="Arial" w:eastAsia="Arial" w:hAnsi="Arial" w:cs="Arial"/>
        </w:rPr>
      </w:pPr>
      <w:bookmarkStart w:id="11" w:name="_INSTRUCTION__338bbf2b_1255_44f2_8a00_ee"/>
      <w:bookmarkStart w:id="12" w:name="_PAR__11_9847c136_a134_4eda_94b0_5ba03a3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A82E60" w:rsidP="00A82E60">
      <w:pPr>
        <w:ind w:left="360"/>
        <w:rPr>
          <w:rFonts w:ascii="Arial" w:eastAsia="Arial" w:hAnsi="Arial" w:cs="Arial"/>
        </w:rPr>
      </w:pPr>
      <w:bookmarkStart w:id="13" w:name="_PAR__12_493256a4_9d26_49bf_ac12_1b7420e"/>
      <w:bookmarkEnd w:id="12"/>
      <w:r>
        <w:rPr>
          <w:rFonts w:ascii="Arial" w:eastAsia="Arial" w:hAnsi="Arial" w:cs="Arial"/>
          <w:b/>
        </w:rPr>
        <w:t>'An Act to Make Failure to Report a Death a Civil Violation'</w:t>
      </w:r>
    </w:p>
    <w:p w:rsidR="00A82E60" w:rsidP="00A82E60">
      <w:pPr>
        <w:ind w:left="360" w:firstLine="360"/>
        <w:rPr>
          <w:rFonts w:ascii="Arial" w:eastAsia="Arial" w:hAnsi="Arial" w:cs="Arial"/>
        </w:rPr>
      </w:pPr>
      <w:bookmarkStart w:id="14" w:name="_INSTRUCTION__2d3b05d7_fff2_4fd0_b32d_24"/>
      <w:bookmarkStart w:id="15" w:name="_PAR__13_8bf2450b_26cf_4cc7_b7ff_c2ba786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A82E60" w:rsidP="00A82E60">
      <w:pPr>
        <w:ind w:left="360" w:firstLine="360"/>
        <w:rPr>
          <w:rFonts w:ascii="Arial" w:eastAsia="Arial" w:hAnsi="Arial" w:cs="Arial"/>
        </w:rPr>
      </w:pPr>
      <w:bookmarkStart w:id="16" w:name="_PAR__14_31579918_5e1e_45d6_83a4_bec6c51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22 MRSA c. 712</w:t>
      </w:r>
      <w:r>
        <w:rPr>
          <w:rFonts w:ascii="Arial" w:eastAsia="Arial" w:hAnsi="Arial" w:cs="Arial"/>
        </w:rPr>
        <w:t xml:space="preserve"> is enacted to read:</w:t>
      </w:r>
    </w:p>
    <w:p w:rsidR="00A82E60" w:rsidP="00A82E60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7" w:name="_PAR__15_7b23882c_afbf_4d9d_bde0_459a783"/>
      <w:bookmarkEnd w:id="16"/>
      <w:r>
        <w:rPr>
          <w:rFonts w:ascii="Arial" w:eastAsia="Arial" w:hAnsi="Arial" w:cs="Arial"/>
          <w:b/>
          <w:u w:val="single"/>
        </w:rPr>
        <w:t>CHAPTER 712</w:t>
      </w:r>
    </w:p>
    <w:p w:rsidR="00A82E60" w:rsidP="00A82E60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18" w:name="_PAR__16_a8539f14_b012_4cb7_b3cb_fc66e96"/>
      <w:bookmarkEnd w:id="17"/>
      <w:r>
        <w:rPr>
          <w:rFonts w:ascii="Arial" w:eastAsia="Arial" w:hAnsi="Arial" w:cs="Arial"/>
          <w:b/>
          <w:u w:val="single"/>
        </w:rPr>
        <w:t>FAILURE TO REPORT A DEATH</w:t>
      </w:r>
    </w:p>
    <w:p w:rsidR="00A82E60" w:rsidP="00A82E60">
      <w:pPr>
        <w:ind w:left="1080" w:hanging="720"/>
        <w:rPr>
          <w:rFonts w:ascii="Arial" w:eastAsia="Arial" w:hAnsi="Arial" w:cs="Arial"/>
        </w:rPr>
      </w:pPr>
      <w:bookmarkStart w:id="19" w:name="_PAR__17_37b0b5e5_6fc0_41bf_8e79_c7585f4"/>
      <w:bookmarkEnd w:id="18"/>
      <w:r>
        <w:rPr>
          <w:rFonts w:ascii="Arial" w:eastAsia="Arial" w:hAnsi="Arial" w:cs="Arial"/>
          <w:b/>
          <w:u w:val="single"/>
        </w:rPr>
        <w:t>§3041.  Failure to report a death</w:t>
      </w:r>
    </w:p>
    <w:p w:rsidR="00A82E60" w:rsidP="00A82E60">
      <w:pPr>
        <w:ind w:left="360" w:firstLine="360"/>
        <w:rPr>
          <w:rFonts w:ascii="Arial" w:eastAsia="Arial" w:hAnsi="Arial" w:cs="Arial"/>
        </w:rPr>
      </w:pPr>
      <w:bookmarkStart w:id="20" w:name="_PAR__18_b240c155_233e_49eb_a3e0_0d5c287"/>
      <w:bookmarkEnd w:id="19"/>
      <w:r w:rsidRPr="001F5285">
        <w:rPr>
          <w:rFonts w:ascii="Arial" w:eastAsia="Arial" w:hAnsi="Arial" w:cs="Arial"/>
          <w:b/>
          <w:u w:val="single"/>
        </w:rPr>
        <w:t>1.  Definitions.</w:t>
      </w:r>
      <w:r>
        <w:rPr>
          <w:rFonts w:ascii="Arial" w:eastAsia="Arial" w:hAnsi="Arial" w:cs="Arial"/>
          <w:u w:val="single"/>
        </w:rPr>
        <w:t xml:space="preserve">  As used in this section, unless the context otherwise indicates, the following terms have the following meanings.</w:t>
      </w:r>
    </w:p>
    <w:p w:rsidR="00A82E60" w:rsidP="00A82E60">
      <w:pPr>
        <w:ind w:left="720"/>
        <w:rPr>
          <w:rFonts w:ascii="Arial" w:eastAsia="Arial" w:hAnsi="Arial" w:cs="Arial"/>
        </w:rPr>
      </w:pPr>
      <w:bookmarkStart w:id="21" w:name="_PAR__19_67bd5a2b_9c7d_4fbe_b06b_e395640"/>
      <w:bookmarkEnd w:id="20"/>
      <w:r>
        <w:rPr>
          <w:rFonts w:ascii="Arial" w:eastAsia="Arial" w:hAnsi="Arial" w:cs="Arial"/>
          <w:u w:val="single"/>
        </w:rPr>
        <w:t>A.  "Emergency medical services person" has the same meaning as in Title 32, section 83, subsection 12.</w:t>
      </w:r>
    </w:p>
    <w:p w:rsidR="00A82E60" w:rsidP="00A82E60">
      <w:pPr>
        <w:ind w:left="720"/>
        <w:rPr>
          <w:rFonts w:ascii="Arial" w:eastAsia="Arial" w:hAnsi="Arial" w:cs="Arial"/>
        </w:rPr>
      </w:pPr>
      <w:bookmarkStart w:id="22" w:name="_PAR__20_7d15851e_9670_4b66_95b7_4c50bcc"/>
      <w:bookmarkEnd w:id="21"/>
      <w:r>
        <w:rPr>
          <w:rFonts w:ascii="Arial" w:eastAsia="Arial" w:hAnsi="Arial" w:cs="Arial"/>
          <w:u w:val="single"/>
        </w:rPr>
        <w:t>B.  "Law enforcement officer" has the same meaning as in Title 17-A, section 2, subsection 17.</w:t>
      </w:r>
    </w:p>
    <w:p w:rsidR="00A82E60" w:rsidP="00A82E60">
      <w:pPr>
        <w:ind w:left="360" w:firstLine="360"/>
        <w:rPr>
          <w:rFonts w:ascii="Arial" w:eastAsia="Arial" w:hAnsi="Arial" w:cs="Arial"/>
        </w:rPr>
      </w:pPr>
      <w:bookmarkStart w:id="23" w:name="_PAR__21_5e4ac670_8106_4e49_8a45_6ee3b98"/>
      <w:bookmarkEnd w:id="22"/>
      <w:r w:rsidRPr="001F5285">
        <w:rPr>
          <w:rFonts w:ascii="Arial" w:eastAsia="Arial" w:hAnsi="Arial" w:cs="Arial"/>
          <w:b/>
          <w:u w:val="single"/>
        </w:rPr>
        <w:t>2.  Violation.</w:t>
      </w:r>
      <w:r>
        <w:rPr>
          <w:rFonts w:ascii="Arial" w:eastAsia="Arial" w:hAnsi="Arial" w:cs="Arial"/>
          <w:u w:val="single"/>
        </w:rPr>
        <w:t xml:space="preserve">  A person may not fail to report a death.  A person fails to report a death if that person observes or has reason to know of the death of another person under circumstances in which a reasonable person would believe that the other person is deceased and fails to notify a law enforcement officer, emergency medical services person or other appropriate authority by the quickest means of communication possible under the circumstances.</w:t>
      </w:r>
      <w:r>
        <w:rPr>
          <w:rFonts w:ascii="Arial" w:eastAsia="Arial" w:hAnsi="Arial" w:cs="Arial"/>
        </w:rPr>
        <w:t xml:space="preserve"> </w:t>
      </w:r>
    </w:p>
    <w:p w:rsidR="00A82E60" w:rsidP="00A82E60">
      <w:pPr>
        <w:ind w:left="360" w:firstLine="360"/>
        <w:rPr>
          <w:rFonts w:ascii="Arial" w:eastAsia="Arial" w:hAnsi="Arial" w:cs="Arial"/>
        </w:rPr>
      </w:pPr>
      <w:bookmarkStart w:id="24" w:name="_PAGE__2_1cf0d1a5_2fa0_444b_820c_f01a031"/>
      <w:bookmarkStart w:id="25" w:name="_PAR__2_d9501117_9e02_4d6d_ab87_d5ae42dc"/>
      <w:bookmarkEnd w:id="1"/>
      <w:bookmarkEnd w:id="23"/>
      <w:r w:rsidRPr="001F5285">
        <w:rPr>
          <w:rFonts w:ascii="Arial" w:eastAsia="Arial" w:hAnsi="Arial" w:cs="Arial"/>
          <w:b/>
          <w:u w:val="single"/>
        </w:rPr>
        <w:t>3.  Penalty.</w:t>
      </w:r>
      <w:r>
        <w:rPr>
          <w:rFonts w:ascii="Arial" w:eastAsia="Arial" w:hAnsi="Arial" w:cs="Arial"/>
          <w:u w:val="single"/>
        </w:rPr>
        <w:t xml:space="preserve">  A person who violates subsection 2 commits a civil violation for which a fine of not more than $500 may be adjudged.</w:t>
      </w:r>
      <w:r>
        <w:rPr>
          <w:rFonts w:ascii="Arial" w:eastAsia="Arial" w:hAnsi="Arial" w:cs="Arial"/>
        </w:rPr>
        <w:t>'</w:t>
      </w:r>
    </w:p>
    <w:p w:rsidR="00A82E60" w:rsidP="00A82E60">
      <w:pPr>
        <w:ind w:left="360" w:firstLine="360"/>
        <w:rPr>
          <w:rFonts w:ascii="Arial" w:eastAsia="Arial" w:hAnsi="Arial" w:cs="Arial"/>
        </w:rPr>
      </w:pPr>
      <w:bookmarkStart w:id="26" w:name="_INSTRUCTION__a6e6b526_f70d_4b72_80fd_36"/>
      <w:bookmarkStart w:id="27" w:name="_PAR__3_281a9cb0_8f73_4ee3_bc53_7f25ebe0"/>
      <w:bookmarkEnd w:id="14"/>
      <w:bookmarkEnd w:id="25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A82E60" w:rsidP="00A82E6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8" w:name="_SUMMARY__af052d3b_0602_4b12_972e_1a8d50"/>
      <w:bookmarkStart w:id="29" w:name="_PAR__4_7a59149e_6e9e_4715_92b2_e06912c0"/>
      <w:bookmarkEnd w:id="26"/>
      <w:bookmarkEnd w:id="27"/>
      <w:r>
        <w:rPr>
          <w:rFonts w:ascii="Arial" w:eastAsia="Arial" w:hAnsi="Arial" w:cs="Arial"/>
          <w:b/>
          <w:sz w:val="24"/>
        </w:rPr>
        <w:t>SUMMARY</w:t>
      </w:r>
    </w:p>
    <w:p w:rsidR="00A82E60" w:rsidP="00A82E60">
      <w:pPr>
        <w:keepNext/>
        <w:ind w:left="360" w:firstLine="360"/>
        <w:rPr>
          <w:rFonts w:ascii="Arial" w:eastAsia="Arial" w:hAnsi="Arial" w:cs="Arial"/>
        </w:rPr>
      </w:pPr>
      <w:bookmarkStart w:id="30" w:name="_PAR__5_6b62caaa_4432_44e0_8e16_01dacd65"/>
      <w:bookmarkEnd w:id="29"/>
      <w:r w:rsidRPr="00293380">
        <w:rPr>
          <w:rFonts w:ascii="Arial" w:eastAsia="Arial" w:hAnsi="Arial" w:cs="Arial"/>
        </w:rPr>
        <w:t>This amendment is the minority report of the committee</w:t>
      </w:r>
      <w:r>
        <w:rPr>
          <w:rFonts w:ascii="Arial" w:eastAsia="Arial" w:hAnsi="Arial" w:cs="Arial"/>
        </w:rPr>
        <w:t xml:space="preserve">.  It </w:t>
      </w:r>
      <w:r w:rsidRPr="00293380">
        <w:rPr>
          <w:rFonts w:ascii="Arial" w:eastAsia="Arial" w:hAnsi="Arial" w:cs="Arial"/>
        </w:rPr>
        <w:t>replaces the bill, which is a concept draft</w:t>
      </w:r>
      <w:r>
        <w:rPr>
          <w:rFonts w:ascii="Arial" w:eastAsia="Arial" w:hAnsi="Arial" w:cs="Arial"/>
        </w:rPr>
        <w:t>, and changes the title</w:t>
      </w:r>
      <w:r w:rsidRPr="00293380"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</w:rPr>
        <w:t xml:space="preserve"> </w:t>
      </w:r>
      <w:r w:rsidRPr="00293380">
        <w:rPr>
          <w:rFonts w:ascii="Arial" w:eastAsia="Arial" w:hAnsi="Arial" w:cs="Arial"/>
        </w:rPr>
        <w:t>It provides that a person commits a civil violation for which a fine of not more than $500 may be adjudged if that person observes or has reason to know of the death of another person under circumstances in which a reasonable person would believe that the other person is deceased and fails to inform the proper authorities by the quickest means of communication possible under the circumstances.</w:t>
      </w:r>
    </w:p>
    <w:p w:rsidR="00A82E60" w:rsidP="00A82E60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1" w:name="_FISCAL_NOTE_REQUIRED__1a218a1d_3b72_435"/>
      <w:bookmarkStart w:id="32" w:name="_PAR__6_ae08e120_751a_40dd_ad28_dd764164"/>
      <w:bookmarkEnd w:id="30"/>
      <w:r>
        <w:rPr>
          <w:rFonts w:ascii="Arial" w:eastAsia="Arial" w:hAnsi="Arial" w:cs="Arial"/>
          <w:b/>
        </w:rPr>
        <w:t>FISCAL NOTE REQUIRED</w:t>
      </w:r>
    </w:p>
    <w:p w:rsidR="00000000" w:rsidRPr="00A82E60" w:rsidP="00A82E60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3" w:name="_PAR__7_45536858_9ad1_48e2_afc5_d847acfb"/>
      <w:bookmarkEnd w:id="32"/>
      <w:r>
        <w:rPr>
          <w:rFonts w:ascii="Arial" w:eastAsia="Arial" w:hAnsi="Arial" w:cs="Arial"/>
          <w:b/>
        </w:rPr>
        <w:t>(See attached)</w:t>
      </w:r>
      <w:bookmarkEnd w:id="24"/>
      <w:bookmarkEnd w:id="28"/>
      <w:bookmarkEnd w:id="31"/>
      <w:bookmarkEnd w:id="3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LR0757,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Make Failure to Report a Death a Civil Violation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1F5285"/>
    <w:rsid w:val="00257B1E"/>
    <w:rsid w:val="00293380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82E60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