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rsidR="00133720" w:rsidP="00133720">
      <w:pPr>
        <w:spacing w:after="240"/>
        <w:ind w:left="360"/>
        <w:jc w:val="right"/>
        <w:rPr>
          <w:rFonts w:ascii="Arial" w:eastAsia="Arial" w:hAnsi="Arial" w:cs="Arial"/>
          <w:caps/>
        </w:rPr>
      </w:pPr>
      <w:bookmarkStart w:id="0" w:name="_AMEND_TITLE__598fb2ef_064e_4752_9ff8_ed"/>
      <w:bookmarkStart w:id="1" w:name="_PAGE__1_68058841_0d72_48be_aa54_3aef73a"/>
      <w:bookmarkStart w:id="2" w:name="_PAR__2_f5ad3042_c353_49ad_9e68_2df3e797"/>
      <w:r>
        <w:rPr>
          <w:rFonts w:ascii="Arial" w:eastAsia="Arial" w:hAnsi="Arial" w:cs="Arial"/>
          <w:caps/>
        </w:rPr>
        <w:t>L.D. 2212</w:t>
      </w:r>
    </w:p>
    <w:p w:rsidR="00133720" w:rsidP="00133720">
      <w:pPr>
        <w:tabs>
          <w:tab w:val="right" w:pos="8928"/>
        </w:tabs>
        <w:spacing w:after="360"/>
        <w:ind w:left="360"/>
        <w:rPr>
          <w:rFonts w:ascii="Arial" w:eastAsia="Arial" w:hAnsi="Arial" w:cs="Arial"/>
        </w:rPr>
      </w:pPr>
      <w:bookmarkStart w:id="3" w:name="_PAR__3_15d2bf05_0715_4acd_a4a7_e7dc316d"/>
      <w:bookmarkEnd w:id="2"/>
      <w:r>
        <w:rPr>
          <w:rFonts w:ascii="Arial" w:eastAsia="Arial" w:hAnsi="Arial" w:cs="Arial"/>
        </w:rPr>
        <w:t>Date:</w:t>
      </w:r>
      <w:r>
        <w:rPr>
          <w:rFonts w:ascii="Arial" w:eastAsia="Arial" w:hAnsi="Arial" w:cs="Arial"/>
        </w:rPr>
        <w:tab/>
        <w:t>(Filing No. H-         )</w:t>
      </w:r>
    </w:p>
    <w:p w:rsidR="00133720" w:rsidP="00133720">
      <w:pPr>
        <w:spacing w:before="60" w:after="60"/>
        <w:ind w:left="720"/>
        <w:rPr>
          <w:rFonts w:ascii="Arial" w:eastAsia="Arial" w:hAnsi="Arial" w:cs="Arial"/>
        </w:rPr>
      </w:pPr>
      <w:bookmarkStart w:id="4" w:name="_PAR__4_b48905e5_71cf_4fe6_9bce_3b715c9e"/>
      <w:bookmarkEnd w:id="3"/>
      <w:r>
        <w:rPr>
          <w:rFonts w:ascii="Arial" w:eastAsia="Arial" w:hAnsi="Arial" w:cs="Arial"/>
        </w:rPr>
        <w:t>Reproduced and distributed under the direction of the Clerk of the House.</w:t>
      </w:r>
    </w:p>
    <w:p w:rsidR="00133720" w:rsidP="00133720">
      <w:pPr>
        <w:spacing w:before="160" w:after="0"/>
        <w:ind w:left="360"/>
        <w:jc w:val="center"/>
        <w:outlineLvl w:val="0"/>
        <w:rPr>
          <w:rFonts w:ascii="Arial" w:eastAsia="Arial" w:hAnsi="Arial" w:cs="Arial"/>
          <w:b/>
          <w:caps/>
          <w:sz w:val="24"/>
          <w:szCs w:val="32"/>
        </w:rPr>
      </w:pPr>
      <w:bookmarkStart w:id="5" w:name="_PAR__5_f990d272_af4d_4999_9008_cb3aa9b0"/>
      <w:bookmarkEnd w:id="4"/>
      <w:r>
        <w:rPr>
          <w:rFonts w:ascii="Arial" w:eastAsia="Arial" w:hAnsi="Arial" w:cs="Arial"/>
          <w:b/>
          <w:caps/>
          <w:sz w:val="24"/>
          <w:szCs w:val="32"/>
        </w:rPr>
        <w:t>STATE OF MAINE</w:t>
      </w:r>
    </w:p>
    <w:p w:rsidR="00133720" w:rsidP="00133720">
      <w:pPr>
        <w:spacing w:after="0"/>
        <w:ind w:left="360"/>
        <w:jc w:val="center"/>
        <w:outlineLvl w:val="0"/>
        <w:rPr>
          <w:rFonts w:ascii="Arial" w:eastAsia="Arial" w:hAnsi="Arial" w:cs="Arial"/>
          <w:b/>
          <w:caps/>
          <w:sz w:val="24"/>
          <w:szCs w:val="32"/>
        </w:rPr>
      </w:pPr>
      <w:bookmarkStart w:id="6" w:name="_PAR__6_62b9c3b9_b99e_41d8_ad6f_1913d03f"/>
      <w:bookmarkEnd w:id="5"/>
      <w:r>
        <w:rPr>
          <w:rFonts w:ascii="Arial" w:eastAsia="Arial" w:hAnsi="Arial" w:cs="Arial"/>
          <w:b/>
          <w:caps/>
          <w:sz w:val="24"/>
          <w:szCs w:val="32"/>
        </w:rPr>
        <w:t>HOUSE OF REPRESENTATIVES</w:t>
      </w:r>
    </w:p>
    <w:p w:rsidR="00133720" w:rsidP="00133720">
      <w:pPr>
        <w:spacing w:after="0"/>
        <w:ind w:left="360"/>
        <w:jc w:val="center"/>
        <w:outlineLvl w:val="0"/>
        <w:rPr>
          <w:rFonts w:ascii="Arial" w:eastAsia="Arial" w:hAnsi="Arial" w:cs="Arial"/>
          <w:b/>
          <w:caps/>
          <w:sz w:val="24"/>
          <w:szCs w:val="32"/>
        </w:rPr>
      </w:pPr>
      <w:bookmarkStart w:id="7" w:name="_PAR__7_6af6d819_747a_408a_a154_50588510"/>
      <w:bookmarkEnd w:id="6"/>
      <w:r>
        <w:rPr>
          <w:rFonts w:ascii="Arial" w:eastAsia="Arial" w:hAnsi="Arial" w:cs="Arial"/>
          <w:b/>
          <w:caps/>
          <w:sz w:val="24"/>
          <w:szCs w:val="32"/>
        </w:rPr>
        <w:t>132nd Legislature</w:t>
      </w:r>
    </w:p>
    <w:p w:rsidR="00133720" w:rsidP="00133720">
      <w:pPr>
        <w:spacing w:after="0"/>
        <w:ind w:left="360"/>
        <w:jc w:val="center"/>
        <w:outlineLvl w:val="0"/>
        <w:rPr>
          <w:rFonts w:ascii="Arial" w:eastAsia="Arial" w:hAnsi="Arial" w:cs="Arial"/>
          <w:b/>
          <w:caps/>
          <w:sz w:val="24"/>
          <w:szCs w:val="32"/>
        </w:rPr>
      </w:pPr>
      <w:bookmarkStart w:id="8" w:name="_PAR__8_9055b099_6794_40cb_827a_17dd253c"/>
      <w:bookmarkEnd w:id="7"/>
      <w:r>
        <w:rPr>
          <w:rFonts w:ascii="Arial" w:eastAsia="Arial" w:hAnsi="Arial" w:cs="Arial"/>
          <w:b/>
          <w:caps/>
          <w:sz w:val="24"/>
          <w:szCs w:val="32"/>
        </w:rPr>
        <w:t>Second Regular Session</w:t>
      </w:r>
    </w:p>
    <w:p w:rsidR="00133720" w:rsidP="00133720">
      <w:pPr>
        <w:spacing w:before="400" w:after="200"/>
        <w:ind w:left="360" w:firstLine="360"/>
        <w:rPr>
          <w:rFonts w:ascii="Arial" w:eastAsia="Arial" w:hAnsi="Arial" w:cs="Arial"/>
        </w:rPr>
      </w:pPr>
      <w:bookmarkStart w:id="9" w:name="_PAR__9_ee623baa_bb67_4a11_a528_9f232443"/>
      <w:bookmarkEnd w:id="8"/>
      <w:r>
        <w:rPr>
          <w:rFonts w:ascii="Arial" w:eastAsia="Arial" w:hAnsi="Arial" w:cs="Arial"/>
          <w:szCs w:val="22"/>
        </w:rPr>
        <w:t>HOUSE AMENDMENT “      ” to COMMITTEE AMENDMENT “A” to H.P. 1491, L.D. 2212, “An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rsidR="00133720" w:rsidP="00133720">
      <w:pPr>
        <w:ind w:left="360" w:firstLine="360"/>
        <w:rPr>
          <w:rFonts w:ascii="Arial" w:eastAsia="Arial" w:hAnsi="Arial" w:cs="Arial"/>
        </w:rPr>
      </w:pPr>
      <w:bookmarkStart w:id="10" w:name="_INSTRUCTION__f9770081_9c19_4e54_9ff8_bd"/>
      <w:bookmarkStart w:id="11" w:name="_PAR__10_14aa460a_1771_4c92_a833_8bf36de"/>
      <w:bookmarkEnd w:id="0"/>
      <w:bookmarkEnd w:id="9"/>
      <w:r>
        <w:rPr>
          <w:rFonts w:ascii="Arial" w:eastAsia="Arial" w:hAnsi="Arial" w:cs="Arial"/>
        </w:rPr>
        <w:t>Amend the amendment in Part T by striking out all of sections 1 and 2.</w:t>
      </w:r>
    </w:p>
    <w:p w:rsidR="00133720" w:rsidP="00133720">
      <w:pPr>
        <w:ind w:left="360" w:firstLine="360"/>
        <w:rPr>
          <w:rFonts w:ascii="Arial" w:eastAsia="Arial" w:hAnsi="Arial" w:cs="Arial"/>
        </w:rPr>
      </w:pPr>
      <w:bookmarkStart w:id="12" w:name="_INSTRUCTION__4ba65b85_332c_4caf_b6fd_0e"/>
      <w:bookmarkStart w:id="13" w:name="_PAR__11_68739685_4375_49b7_9784_c296bff"/>
      <w:bookmarkEnd w:id="10"/>
      <w:bookmarkEnd w:id="11"/>
      <w:r>
        <w:rPr>
          <w:rFonts w:ascii="Arial" w:eastAsia="Arial" w:hAnsi="Arial" w:cs="Arial"/>
        </w:rPr>
        <w:t>Amend the amendment by inserting after Part HHHH the following:</w:t>
      </w:r>
    </w:p>
    <w:p w:rsidR="00133720" w:rsidP="00133720">
      <w:pPr>
        <w:ind w:left="360"/>
        <w:jc w:val="center"/>
        <w:rPr>
          <w:rFonts w:ascii="Arial" w:eastAsia="Arial" w:hAnsi="Arial" w:cs="Arial"/>
        </w:rPr>
      </w:pPr>
      <w:bookmarkStart w:id="14" w:name="_PAR__12_5f6fe70e_dac1_4cdc_be1e_696d3b3"/>
      <w:bookmarkEnd w:id="13"/>
      <w:r>
        <w:rPr>
          <w:rFonts w:ascii="Arial" w:eastAsia="Arial" w:hAnsi="Arial" w:cs="Arial"/>
        </w:rPr>
        <w:t>'</w:t>
      </w:r>
      <w:r>
        <w:rPr>
          <w:rFonts w:ascii="Arial" w:eastAsia="Arial" w:hAnsi="Arial" w:cs="Arial"/>
          <w:b/>
          <w:sz w:val="24"/>
        </w:rPr>
        <w:t>PART IIII</w:t>
      </w:r>
    </w:p>
    <w:p w:rsidR="00133720" w:rsidP="00133720">
      <w:pPr>
        <w:ind w:left="360" w:firstLine="360"/>
        <w:rPr>
          <w:rFonts w:ascii="Arial" w:eastAsia="Arial" w:hAnsi="Arial" w:cs="Arial"/>
        </w:rPr>
      </w:pPr>
      <w:bookmarkStart w:id="15" w:name="_PAR__13_cab61407_391e_4760_b370_6f631c6"/>
      <w:bookmarkEnd w:id="14"/>
      <w:r>
        <w:rPr>
          <w:rFonts w:ascii="Arial" w:eastAsia="Arial" w:hAnsi="Arial" w:cs="Arial"/>
          <w:b/>
          <w:sz w:val="24"/>
        </w:rPr>
        <w:t>Sec. IIII-1.</w:t>
      </w:r>
      <w:r w:rsidRPr="00A473E7">
        <w:rPr>
          <w:rFonts w:ascii="Arial" w:eastAsia="Arial" w:hAnsi="Arial" w:cs="Arial"/>
          <w:b/>
          <w:sz w:val="24"/>
        </w:rPr>
        <w:t xml:space="preserve">  Gasoline tax suspend</w:t>
      </w:r>
      <w:r>
        <w:rPr>
          <w:rFonts w:ascii="Arial" w:eastAsia="Arial" w:hAnsi="Arial" w:cs="Arial"/>
          <w:b/>
          <w:sz w:val="24"/>
        </w:rPr>
        <w:t>ed</w:t>
      </w:r>
      <w:r w:rsidRPr="00A473E7">
        <w:rPr>
          <w:rFonts w:ascii="Arial" w:eastAsia="Arial" w:hAnsi="Arial" w:cs="Arial"/>
          <w:b/>
          <w:sz w:val="24"/>
        </w:rPr>
        <w:t>.</w:t>
      </w:r>
      <w:r>
        <w:rPr>
          <w:rFonts w:ascii="Arial" w:eastAsia="Arial" w:hAnsi="Arial" w:cs="Arial"/>
        </w:rPr>
        <w:t xml:space="preserve">  Notwithstanding any provision of law to the contrary, the gasoline tax under the Maine Revised Statutes, Title 36, chapter 451 is suspended for 60 days from the effective date of this Act.</w:t>
      </w:r>
    </w:p>
    <w:p w:rsidR="00133720" w:rsidP="00133720">
      <w:pPr>
        <w:ind w:left="360" w:firstLine="360"/>
        <w:rPr>
          <w:rFonts w:ascii="Arial" w:eastAsia="Arial" w:hAnsi="Arial" w:cs="Arial"/>
        </w:rPr>
      </w:pPr>
      <w:bookmarkStart w:id="16" w:name="_PAR__14_bbf0e002_0a63_48d2_9153_911355d"/>
      <w:bookmarkEnd w:id="15"/>
      <w:r>
        <w:rPr>
          <w:rFonts w:ascii="Arial" w:eastAsia="Arial" w:hAnsi="Arial" w:cs="Arial"/>
          <w:b/>
          <w:sz w:val="24"/>
        </w:rPr>
        <w:t>Sec. IIII-2.</w:t>
      </w:r>
      <w:r w:rsidRPr="00514CAB">
        <w:rPr>
          <w:rFonts w:ascii="Arial" w:eastAsia="Arial" w:hAnsi="Arial" w:cs="Arial"/>
          <w:b/>
          <w:sz w:val="24"/>
        </w:rPr>
        <w:t xml:space="preserve">  Transfer from Maine Budget Stabilization Fund; Highway Fund unallocated balance.</w:t>
      </w:r>
      <w:r>
        <w:rPr>
          <w:rFonts w:ascii="Arial" w:eastAsia="Arial" w:hAnsi="Arial" w:cs="Arial"/>
        </w:rPr>
        <w:t xml:space="preserve">  Notwithstanding any provision of law to the contrary, the State Controller shall transfer $36,500,000 from the Maine Budget Stabilization Fund to the unallocated balance of the Highway Fund on or before June 30, 2027.</w:t>
      </w:r>
    </w:p>
    <w:p w:rsidR="00133720" w:rsidP="00133720">
      <w:pPr>
        <w:ind w:left="360" w:firstLine="360"/>
        <w:rPr>
          <w:rFonts w:ascii="Arial" w:eastAsia="Arial" w:hAnsi="Arial" w:cs="Arial"/>
        </w:rPr>
      </w:pPr>
      <w:bookmarkStart w:id="17" w:name="_PAR__15_dc4d7a38_cf72_4448_aee1_f5bbec8"/>
      <w:bookmarkEnd w:id="16"/>
      <w:r>
        <w:rPr>
          <w:rFonts w:ascii="Arial" w:eastAsia="Arial" w:hAnsi="Arial" w:cs="Arial"/>
          <w:b/>
          <w:sz w:val="24"/>
        </w:rPr>
        <w:t>Sec. IIII-3.  Appropriations and allocations.</w:t>
      </w:r>
      <w:r>
        <w:rPr>
          <w:rFonts w:ascii="Arial" w:eastAsia="Arial" w:hAnsi="Arial" w:cs="Arial"/>
        </w:rPr>
        <w:t>  The following appropriations and allocations are made.</w:t>
      </w:r>
    </w:p>
    <w:p w:rsidR="00133720" w:rsidP="00133720">
      <w:pPr>
        <w:pStyle w:val="BPSParagraphLeftAlign"/>
        <w:suppressAutoHyphens/>
        <w:ind w:left="360"/>
        <w:rPr>
          <w:rFonts w:ascii="Arial" w:eastAsia="Arial" w:hAnsi="Arial" w:cs="Arial"/>
        </w:rPr>
      </w:pPr>
      <w:bookmarkStart w:id="18" w:name="_PAR__16_3bbb6005_7116_4394_b4f8_9724a78"/>
      <w:bookmarkEnd w:id="17"/>
      <w:r>
        <w:rPr>
          <w:rFonts w:ascii="Arial" w:eastAsia="Arial" w:hAnsi="Arial" w:cs="Arial"/>
          <w:b/>
        </w:rPr>
        <w:t>ADMINISTRATIVE AND FINANCIAL SERVICES, DEPARTMENT OF</w:t>
      </w:r>
    </w:p>
    <w:p w:rsidR="00133720" w:rsidP="00133720">
      <w:pPr>
        <w:pStyle w:val="BPSParagraphLeftAlign"/>
        <w:suppressAutoHyphens/>
        <w:ind w:left="360"/>
        <w:rPr>
          <w:rFonts w:ascii="Arial" w:eastAsia="Arial" w:hAnsi="Arial" w:cs="Arial"/>
        </w:rPr>
      </w:pPr>
      <w:bookmarkStart w:id="19" w:name="_PAR__17_5a77f6c3_9506_46f6_9146_c3e8ae7"/>
      <w:bookmarkEnd w:id="18"/>
      <w:r>
        <w:rPr>
          <w:rFonts w:ascii="Arial" w:eastAsia="Arial" w:hAnsi="Arial" w:cs="Arial"/>
          <w:b/>
        </w:rPr>
        <w:t>Affordability Payment Program Z456</w:t>
      </w:r>
    </w:p>
    <w:p w:rsidR="00133720" w:rsidP="00133720">
      <w:pPr>
        <w:ind w:left="360"/>
        <w:rPr>
          <w:rFonts w:ascii="Arial" w:eastAsia="Arial" w:hAnsi="Arial" w:cs="Arial"/>
        </w:rPr>
      </w:pPr>
      <w:bookmarkStart w:id="20" w:name="_PAR__18_b577c99f_dc6c_426a_9be2_08c66d1"/>
      <w:bookmarkEnd w:id="19"/>
      <w:r>
        <w:rPr>
          <w:rFonts w:ascii="Arial" w:eastAsia="Arial" w:hAnsi="Arial" w:cs="Arial"/>
        </w:rPr>
        <w:t>Initiative: Deallocates one-time funding provided in Part T for an affordability payment program.</w:t>
      </w:r>
    </w:p>
    <w:tbl>
      <w:tblPr>
        <w:tblStyle w:val="BPSTable"/>
        <w:tblW w:w="0" w:type="auto"/>
        <w:tblInd w:w="360" w:type="dxa"/>
        <w:tblCellMar>
          <w:left w:w="0" w:type="dxa"/>
          <w:right w:w="0" w:type="dxa"/>
        </w:tblCellMar>
        <w:tblLook w:val="04A0"/>
      </w:tblPr>
      <w:tblGrid>
        <w:gridCol w:w="5005"/>
        <w:gridCol w:w="1463"/>
        <w:gridCol w:w="1467"/>
      </w:tblGrid>
      <w:tr w:rsidTr="00226AC4">
        <w:tblPrEx>
          <w:tblW w:w="0" w:type="auto"/>
          <w:tblInd w:w="360" w:type="dxa"/>
          <w:tblCellMar>
            <w:left w:w="0" w:type="dxa"/>
            <w:right w:w="0" w:type="dxa"/>
          </w:tblCellMar>
          <w:tblLook w:val="04A0"/>
        </w:tblPrEx>
        <w:tc>
          <w:tcPr>
            <w:tcW w:w="5069" w:type="dxa"/>
          </w:tcPr>
          <w:p w:rsidR="00133720" w:rsidP="00226AC4">
            <w:pPr>
              <w:spacing w:before="0" w:after="0"/>
              <w:rPr>
                <w:rFonts w:ascii="Arial" w:eastAsia="Arial" w:hAnsi="Arial" w:cs="Arial"/>
              </w:rPr>
            </w:pPr>
            <w:bookmarkStart w:id="21" w:name="_PAR__19_481f0c19_52be_4d44_bcc7_ec4f226"/>
            <w:bookmarkStart w:id="22" w:name="_LINE__29_83d8b9e0_0c86_47e7_b61f_5ce972"/>
            <w:bookmarkEnd w:id="20"/>
            <w:r>
              <w:rPr>
                <w:rFonts w:ascii="Arial" w:eastAsia="Arial" w:hAnsi="Arial" w:cs="Arial"/>
                <w:b/>
              </w:rPr>
              <w:t>OTHER SPECIAL REVENUE FUNDS</w:t>
            </w:r>
            <w:bookmarkEnd w:id="22"/>
          </w:p>
        </w:tc>
        <w:tc>
          <w:tcPr>
            <w:tcW w:w="1469" w:type="dxa"/>
          </w:tcPr>
          <w:p w:rsidR="00133720" w:rsidP="00226AC4">
            <w:pPr>
              <w:spacing w:before="0" w:after="0"/>
              <w:jc w:val="right"/>
              <w:rPr>
                <w:rFonts w:ascii="Arial" w:eastAsia="Arial" w:hAnsi="Arial" w:cs="Arial"/>
              </w:rPr>
            </w:pPr>
            <w:bookmarkStart w:id="23" w:name="_LINE__29_126ec4b1_6664_44e5_9317_eaa38c"/>
            <w:r>
              <w:rPr>
                <w:rFonts w:ascii="Arial" w:eastAsia="Arial" w:hAnsi="Arial" w:cs="Arial"/>
                <w:b/>
              </w:rPr>
              <w:t>2025-26</w:t>
            </w:r>
            <w:bookmarkEnd w:id="23"/>
          </w:p>
        </w:tc>
        <w:tc>
          <w:tcPr>
            <w:tcW w:w="1469" w:type="dxa"/>
          </w:tcPr>
          <w:p w:rsidR="00133720" w:rsidP="00226AC4">
            <w:pPr>
              <w:spacing w:before="0" w:after="0"/>
              <w:jc w:val="right"/>
              <w:rPr>
                <w:rFonts w:ascii="Arial" w:eastAsia="Arial" w:hAnsi="Arial" w:cs="Arial"/>
              </w:rPr>
            </w:pPr>
            <w:bookmarkStart w:id="24" w:name="_LINE__29_ca527c70_6bcd_4ead_ae37_98fe80"/>
            <w:r>
              <w:rPr>
                <w:rFonts w:ascii="Arial" w:eastAsia="Arial" w:hAnsi="Arial" w:cs="Arial"/>
                <w:b/>
              </w:rPr>
              <w:t>2026-27</w:t>
            </w:r>
            <w:bookmarkEnd w:id="24"/>
          </w:p>
        </w:tc>
      </w:tr>
      <w:tr w:rsidTr="00226AC4">
        <w:tblPrEx>
          <w:tblW w:w="0" w:type="auto"/>
          <w:tblInd w:w="360" w:type="dxa"/>
          <w:tblCellMar>
            <w:left w:w="0" w:type="dxa"/>
            <w:right w:w="0" w:type="dxa"/>
          </w:tblCellMar>
          <w:tblLook w:val="04A0"/>
        </w:tblPrEx>
        <w:tc>
          <w:tcPr>
            <w:tcW w:w="5069" w:type="dxa"/>
          </w:tcPr>
          <w:p w:rsidR="00133720" w:rsidP="00226AC4">
            <w:pPr>
              <w:spacing w:before="0" w:after="0"/>
              <w:ind w:left="180"/>
              <w:rPr>
                <w:rFonts w:ascii="Arial" w:eastAsia="Arial" w:hAnsi="Arial" w:cs="Arial"/>
              </w:rPr>
            </w:pPr>
            <w:bookmarkStart w:id="25" w:name="_LINE__30_c2866c10_31c1_4793_bab5_642ae4"/>
            <w:r>
              <w:rPr>
                <w:rFonts w:ascii="Arial" w:eastAsia="Arial" w:hAnsi="Arial" w:cs="Arial"/>
              </w:rPr>
              <w:t>All Other</w:t>
            </w:r>
            <w:bookmarkEnd w:id="25"/>
          </w:p>
        </w:tc>
        <w:tc>
          <w:tcPr>
            <w:tcW w:w="1469" w:type="dxa"/>
          </w:tcPr>
          <w:p w:rsidR="00133720" w:rsidP="00226AC4">
            <w:pPr>
              <w:spacing w:before="0" w:after="0"/>
              <w:jc w:val="right"/>
              <w:rPr>
                <w:rFonts w:ascii="Arial" w:eastAsia="Arial" w:hAnsi="Arial" w:cs="Arial"/>
              </w:rPr>
            </w:pPr>
            <w:bookmarkStart w:id="26" w:name="_LINE__30_84b61d64_db0f_4b4d_94f9_8ec3d1"/>
            <w:r>
              <w:rPr>
                <w:rFonts w:ascii="Arial" w:eastAsia="Arial" w:hAnsi="Arial" w:cs="Arial"/>
              </w:rPr>
              <w:t>$0</w:t>
            </w:r>
            <w:bookmarkEnd w:id="26"/>
          </w:p>
        </w:tc>
        <w:tc>
          <w:tcPr>
            <w:tcW w:w="1469" w:type="dxa"/>
          </w:tcPr>
          <w:p w:rsidR="00133720" w:rsidP="00226AC4">
            <w:pPr>
              <w:spacing w:before="0" w:after="0"/>
              <w:jc w:val="right"/>
              <w:rPr>
                <w:rFonts w:ascii="Arial" w:eastAsia="Arial" w:hAnsi="Arial" w:cs="Arial"/>
              </w:rPr>
            </w:pPr>
            <w:bookmarkStart w:id="27" w:name="_LINE__30_7e0a67be_7a6a_44cc_b355_33476d"/>
            <w:r>
              <w:rPr>
                <w:rFonts w:ascii="Arial" w:eastAsia="Arial" w:hAnsi="Arial" w:cs="Arial"/>
              </w:rPr>
              <w:t>($155,200,000)</w:t>
            </w:r>
            <w:bookmarkEnd w:id="27"/>
          </w:p>
        </w:tc>
      </w:tr>
      <w:tr w:rsidTr="00226AC4">
        <w:tblPrEx>
          <w:tblW w:w="0" w:type="auto"/>
          <w:tblInd w:w="360" w:type="dxa"/>
          <w:tblCellMar>
            <w:left w:w="0" w:type="dxa"/>
            <w:right w:w="0" w:type="dxa"/>
          </w:tblCellMar>
          <w:tblLook w:val="04A0"/>
        </w:tblPrEx>
        <w:tc>
          <w:tcPr>
            <w:tcW w:w="5069" w:type="dxa"/>
          </w:tcPr>
          <w:p w:rsidR="00133720" w:rsidP="00226AC4">
            <w:pPr>
              <w:spacing w:before="0" w:after="0"/>
              <w:rPr>
                <w:rFonts w:ascii="Arial" w:eastAsia="Arial" w:hAnsi="Arial" w:cs="Arial"/>
              </w:rPr>
            </w:pPr>
            <w:bookmarkStart w:id="28" w:name="_LINE__31_724fd8c6_95da_49c4_adec_a4b703"/>
            <w:r>
              <w:rPr>
                <w:rFonts w:ascii="Arial" w:eastAsia="Arial" w:hAnsi="Arial" w:cs="Arial"/>
              </w:rPr>
              <w:t xml:space="preserve"> </w:t>
            </w:r>
            <w:bookmarkEnd w:id="28"/>
          </w:p>
        </w:tc>
        <w:tc>
          <w:tcPr>
            <w:tcW w:w="1469" w:type="dxa"/>
          </w:tcPr>
          <w:p w:rsidR="00133720" w:rsidP="00226AC4">
            <w:pPr>
              <w:spacing w:before="0" w:after="0"/>
              <w:jc w:val="right"/>
              <w:rPr>
                <w:rFonts w:ascii="Arial" w:eastAsia="Arial" w:hAnsi="Arial" w:cs="Arial"/>
              </w:rPr>
            </w:pPr>
            <w:bookmarkStart w:id="29" w:name="_LINE__31_2a5806a1_de57_4d68_81a0_596ef2"/>
            <w:r>
              <w:rPr>
                <w:rFonts w:ascii="Arial" w:eastAsia="Arial" w:hAnsi="Arial" w:cs="Arial"/>
              </w:rPr>
              <w:t>__________</w:t>
            </w:r>
            <w:bookmarkEnd w:id="29"/>
          </w:p>
        </w:tc>
        <w:tc>
          <w:tcPr>
            <w:tcW w:w="1469" w:type="dxa"/>
          </w:tcPr>
          <w:p w:rsidR="00133720" w:rsidP="00226AC4">
            <w:pPr>
              <w:spacing w:before="0" w:after="0"/>
              <w:jc w:val="right"/>
              <w:rPr>
                <w:rFonts w:ascii="Arial" w:eastAsia="Arial" w:hAnsi="Arial" w:cs="Arial"/>
              </w:rPr>
            </w:pPr>
            <w:bookmarkStart w:id="30" w:name="_LINE__31_9bd5212e_5ee9_49fb_8674_3982b3"/>
            <w:r>
              <w:rPr>
                <w:rFonts w:ascii="Arial" w:eastAsia="Arial" w:hAnsi="Arial" w:cs="Arial"/>
              </w:rPr>
              <w:t>__________</w:t>
            </w:r>
            <w:bookmarkEnd w:id="30"/>
          </w:p>
        </w:tc>
      </w:tr>
      <w:tr w:rsidTr="00226AC4">
        <w:tblPrEx>
          <w:tblW w:w="0" w:type="auto"/>
          <w:tblInd w:w="360" w:type="dxa"/>
          <w:tblCellMar>
            <w:left w:w="0" w:type="dxa"/>
            <w:right w:w="0" w:type="dxa"/>
          </w:tblCellMar>
          <w:tblLook w:val="04A0"/>
        </w:tblPrEx>
        <w:tc>
          <w:tcPr>
            <w:tcW w:w="5069" w:type="dxa"/>
          </w:tcPr>
          <w:p w:rsidR="00133720" w:rsidP="00226AC4">
            <w:pPr>
              <w:spacing w:before="0" w:after="0"/>
              <w:rPr>
                <w:rFonts w:ascii="Arial" w:eastAsia="Arial" w:hAnsi="Arial" w:cs="Arial"/>
              </w:rPr>
            </w:pPr>
            <w:bookmarkStart w:id="31" w:name="_LINE__32_a71ec49d_930e_4723_923e_ba7c22"/>
            <w:r>
              <w:rPr>
                <w:rFonts w:ascii="Arial" w:eastAsia="Arial" w:hAnsi="Arial" w:cs="Arial"/>
              </w:rPr>
              <w:t>OTHER SPECIAL REVENUE FUNDS TOTAL</w:t>
            </w:r>
            <w:bookmarkEnd w:id="31"/>
          </w:p>
        </w:tc>
        <w:tc>
          <w:tcPr>
            <w:tcW w:w="1469" w:type="dxa"/>
          </w:tcPr>
          <w:p w:rsidR="00133720" w:rsidP="00226AC4">
            <w:pPr>
              <w:spacing w:before="0" w:after="0"/>
              <w:jc w:val="right"/>
              <w:rPr>
                <w:rFonts w:ascii="Arial" w:eastAsia="Arial" w:hAnsi="Arial" w:cs="Arial"/>
              </w:rPr>
            </w:pPr>
            <w:bookmarkStart w:id="32" w:name="_LINE__32_1d440be5_69a5_45aa_8a95_81c5bd"/>
            <w:r>
              <w:rPr>
                <w:rFonts w:ascii="Arial" w:eastAsia="Arial" w:hAnsi="Arial" w:cs="Arial"/>
              </w:rPr>
              <w:t>$0</w:t>
            </w:r>
            <w:bookmarkEnd w:id="32"/>
          </w:p>
        </w:tc>
        <w:tc>
          <w:tcPr>
            <w:tcW w:w="1469" w:type="dxa"/>
          </w:tcPr>
          <w:p w:rsidR="00133720" w:rsidP="00226AC4">
            <w:pPr>
              <w:spacing w:before="0" w:after="0"/>
              <w:jc w:val="right"/>
              <w:rPr>
                <w:rFonts w:ascii="Arial" w:eastAsia="Arial" w:hAnsi="Arial" w:cs="Arial"/>
              </w:rPr>
            </w:pPr>
            <w:bookmarkStart w:id="33" w:name="_LINE__32_9dd21489_1a5f_4610_a7a1_2d272c"/>
            <w:r>
              <w:rPr>
                <w:rFonts w:ascii="Arial" w:eastAsia="Arial" w:hAnsi="Arial" w:cs="Arial"/>
              </w:rPr>
              <w:t>($155,200,000)</w:t>
            </w:r>
            <w:bookmarkEnd w:id="33"/>
          </w:p>
        </w:tc>
      </w:tr>
    </w:tbl>
    <w:p w:rsidR="00133720" w:rsidP="00133720">
      <w:pPr>
        <w:ind w:left="360"/>
        <w:rPr>
          <w:rFonts w:ascii="Arial" w:eastAsia="Arial" w:hAnsi="Arial" w:cs="Arial"/>
        </w:rPr>
      </w:pPr>
      <w:bookmarkStart w:id="34" w:name="_PAR__20_f60db869_5816_43b1_af4a_2f2ee2e"/>
      <w:bookmarkEnd w:id="21"/>
      <w:r>
        <w:rPr>
          <w:rFonts w:ascii="Arial" w:eastAsia="Arial" w:hAnsi="Arial" w:cs="Arial"/>
        </w:rPr>
        <w:t>'</w:t>
      </w:r>
    </w:p>
    <w:p w:rsidR="00133720" w:rsidP="00133720">
      <w:pPr>
        <w:ind w:left="360" w:firstLine="360"/>
        <w:rPr>
          <w:rFonts w:ascii="Arial" w:eastAsia="Arial" w:hAnsi="Arial" w:cs="Arial"/>
        </w:rPr>
      </w:pPr>
      <w:bookmarkStart w:id="35" w:name="_INSTRUCTION__eef24407_2916_4985_9d09_97"/>
      <w:bookmarkStart w:id="36" w:name="_PAR__21_a228eb24_8216_40cb_a7a9_3d47028"/>
      <w:bookmarkEnd w:id="12"/>
      <w:bookmarkEnd w:id="34"/>
      <w:r>
        <w:rPr>
          <w:rFonts w:ascii="Arial" w:eastAsia="Arial" w:hAnsi="Arial" w:cs="Arial"/>
        </w:rPr>
        <w:t>Amend the amendment by relettering or renumbering any nonconsecutive Part letter or section number to read consecutively.</w:t>
      </w:r>
    </w:p>
    <w:p w:rsidR="00133720" w:rsidP="00133720">
      <w:pPr>
        <w:keepNext/>
        <w:spacing w:before="240"/>
        <w:ind w:left="360"/>
        <w:jc w:val="center"/>
        <w:rPr>
          <w:rFonts w:ascii="Arial" w:eastAsia="Arial" w:hAnsi="Arial" w:cs="Arial"/>
        </w:rPr>
      </w:pPr>
      <w:bookmarkStart w:id="37" w:name="_SUMMARY__935b1726_d313_4d6f_bfd5_e4ffba"/>
      <w:bookmarkStart w:id="38" w:name="_PAGE__2_2c0ca297_f7a0_41a3_acf2_85837b8"/>
      <w:bookmarkStart w:id="39" w:name="_PAR__2_242fdff8_fcbd_479a_8763_e63dc150"/>
      <w:bookmarkEnd w:id="1"/>
      <w:bookmarkEnd w:id="35"/>
      <w:bookmarkEnd w:id="36"/>
      <w:r>
        <w:rPr>
          <w:rFonts w:ascii="Arial" w:eastAsia="Arial" w:hAnsi="Arial" w:cs="Arial"/>
          <w:b/>
          <w:sz w:val="24"/>
        </w:rPr>
        <w:t>SUMMARY</w:t>
      </w:r>
    </w:p>
    <w:p w:rsidR="00133720" w:rsidP="00133720">
      <w:pPr>
        <w:keepNext/>
        <w:ind w:left="360" w:firstLine="360"/>
        <w:rPr>
          <w:rFonts w:ascii="Arial" w:eastAsia="Arial" w:hAnsi="Arial" w:cs="Arial"/>
        </w:rPr>
      </w:pPr>
      <w:bookmarkStart w:id="40" w:name="_PAR__3_0163f5b9_03f2_45c7_8b10_168618e1"/>
      <w:bookmarkEnd w:id="39"/>
      <w:r>
        <w:rPr>
          <w:rFonts w:ascii="Arial" w:eastAsia="Arial" w:hAnsi="Arial" w:cs="Arial"/>
        </w:rPr>
        <w:t>This amendment amends Committee Amendment "A" to suspend the state gasoline tax for 60 days, removes the $300 affordability checks for qualifying Maine residents and offsets the revenue lost due to suspending the state gasoline tax with a one-time transfer from the Maine Budget Stabilization Fund.</w:t>
      </w:r>
    </w:p>
    <w:p w:rsidR="00133720" w:rsidP="00133720">
      <w:pPr>
        <w:keepNext/>
        <w:spacing w:before="400" w:after="120" w:line="259" w:lineRule="auto"/>
        <w:ind w:left="360"/>
        <w:rPr>
          <w:rFonts w:ascii="Arial" w:eastAsia="Arial" w:hAnsi="Arial" w:cs="Arial"/>
          <w:b/>
        </w:rPr>
      </w:pPr>
      <w:bookmarkStart w:id="41" w:name="_SPONSOR_BLOCK__af65acdb_b83e_42ef_870a_"/>
      <w:bookmarkStart w:id="42" w:name="_PAR__4_0d52c66c_9101_4343_88b2_310f8d74"/>
      <w:bookmarkEnd w:id="37"/>
      <w:bookmarkEnd w:id="40"/>
      <w:r>
        <w:rPr>
          <w:rFonts w:ascii="Arial" w:eastAsia="Arial" w:hAnsi="Arial" w:cs="Arial"/>
          <w:b/>
        </w:rPr>
        <w:t>SPONSORED BY: ___________________________________</w:t>
      </w:r>
    </w:p>
    <w:p w:rsidR="00133720" w:rsidP="00133720">
      <w:pPr>
        <w:keepNext/>
        <w:spacing w:after="120" w:line="259" w:lineRule="auto"/>
        <w:ind w:left="720"/>
        <w:rPr>
          <w:rFonts w:ascii="Arial" w:eastAsia="Arial" w:hAnsi="Arial" w:cs="Arial"/>
          <w:b/>
        </w:rPr>
      </w:pPr>
      <w:bookmarkStart w:id="43" w:name="_PAR__5_a86c9303_3083_489a_90d0_a44899c1"/>
      <w:bookmarkEnd w:id="42"/>
      <w:r>
        <w:rPr>
          <w:rFonts w:ascii="Arial" w:eastAsia="Arial" w:hAnsi="Arial" w:cs="Arial"/>
          <w:b/>
        </w:rPr>
        <w:t>(Representative TUELL, W.)</w:t>
      </w:r>
    </w:p>
    <w:p w:rsidR="00000000" w:rsidRPr="00133720" w:rsidP="00133720">
      <w:pPr>
        <w:spacing w:after="120" w:line="259" w:lineRule="auto"/>
        <w:ind w:left="1080"/>
        <w:rPr>
          <w:rFonts w:ascii="Arial" w:eastAsia="Arial" w:hAnsi="Arial" w:cs="Arial"/>
          <w:b/>
        </w:rPr>
      </w:pPr>
      <w:bookmarkStart w:id="44" w:name="_PAR__6_02092c64_49de_4ba7_af7e_50efcc5f"/>
      <w:bookmarkEnd w:id="43"/>
      <w:r>
        <w:rPr>
          <w:rFonts w:ascii="Arial" w:eastAsia="Arial" w:hAnsi="Arial" w:cs="Arial"/>
          <w:b/>
        </w:rPr>
        <w:t>TOWN: East Machias</w:t>
      </w:r>
      <w:bookmarkEnd w:id="38"/>
      <w:bookmarkEnd w:id="41"/>
      <w:bookmarkEnd w:id="4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LR3049, item 18 - 132nd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pPr>
      <w:suppressLineNumbers/>
      <w:spacing w:before="0" w:after="0"/>
      <w:jc w:val="center"/>
      <w:rPr>
        <w:rFonts w:ascii="Arial" w:eastAsia="Arial" w:hAnsi="Arial" w:cs="Arial"/>
      </w:rPr>
    </w:pPr>
    <w:r>
      <w:rPr>
        <w:rFonts w:ascii="Arial" w:eastAsia="Arial" w:hAnsi="Arial" w:cs="Arial"/>
        <w:sz w:val="22"/>
      </w:rPr>
      <w:t>L.D. 2212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33720"/>
    <w:rsid w:val="00142693"/>
    <w:rsid w:val="00166945"/>
    <w:rsid w:val="001A2BC9"/>
    <w:rsid w:val="001E1D8B"/>
    <w:rsid w:val="00226AC4"/>
    <w:rsid w:val="00257B1E"/>
    <w:rsid w:val="002A3C2A"/>
    <w:rsid w:val="002A3D55"/>
    <w:rsid w:val="002D357F"/>
    <w:rsid w:val="00361F3E"/>
    <w:rsid w:val="003D0121"/>
    <w:rsid w:val="003F2563"/>
    <w:rsid w:val="003F315D"/>
    <w:rsid w:val="00417176"/>
    <w:rsid w:val="00424146"/>
    <w:rsid w:val="004A4378"/>
    <w:rsid w:val="00514CAB"/>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473E7"/>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