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Establish the Maine Data Center Coordination Council and Place a Temporary Limitation on Certain Data Centers</w:t>
      </w:r>
    </w:p>
    <w:p w:rsidR="0007244E" w:rsidP="0007244E">
      <w:pPr>
        <w:spacing w:after="240"/>
        <w:ind w:left="360"/>
        <w:jc w:val="right"/>
        <w:rPr>
          <w:rFonts w:ascii="Arial" w:eastAsia="Arial" w:hAnsi="Arial" w:cs="Arial"/>
          <w:caps/>
        </w:rPr>
      </w:pPr>
      <w:bookmarkStart w:id="0" w:name="_AMEND_TITLE__f4017ab4_70f6_42c4_b455_ae"/>
      <w:bookmarkStart w:id="1" w:name="_PAGE__1_e09d4709_c7e3_494b_b3e9_8d1170f"/>
      <w:bookmarkStart w:id="2" w:name="_PAR__2_d43554c6_b1c4_40c8_9d7d_31283a5a"/>
      <w:r>
        <w:rPr>
          <w:rFonts w:ascii="Arial" w:eastAsia="Arial" w:hAnsi="Arial" w:cs="Arial"/>
          <w:caps/>
        </w:rPr>
        <w:t>L.D. 307</w:t>
      </w:r>
    </w:p>
    <w:p w:rsidR="0007244E" w:rsidP="0007244E">
      <w:pPr>
        <w:tabs>
          <w:tab w:val="right" w:pos="8928"/>
        </w:tabs>
        <w:spacing w:after="360"/>
        <w:ind w:left="360"/>
        <w:rPr>
          <w:rFonts w:ascii="Arial" w:eastAsia="Arial" w:hAnsi="Arial" w:cs="Arial"/>
        </w:rPr>
      </w:pPr>
      <w:bookmarkStart w:id="3" w:name="_PAR__3_172cfada_57b4_490b_bf54_73cec6c0"/>
      <w:bookmarkEnd w:id="2"/>
      <w:r>
        <w:rPr>
          <w:rFonts w:ascii="Arial" w:eastAsia="Arial" w:hAnsi="Arial" w:cs="Arial"/>
        </w:rPr>
        <w:t>Date:</w:t>
      </w:r>
      <w:r>
        <w:rPr>
          <w:rFonts w:ascii="Arial" w:eastAsia="Arial" w:hAnsi="Arial" w:cs="Arial"/>
        </w:rPr>
        <w:tab/>
        <w:t>(Filing No. S-         )</w:t>
      </w:r>
    </w:p>
    <w:p w:rsidR="0007244E" w:rsidP="0007244E">
      <w:pPr>
        <w:spacing w:before="60" w:after="60"/>
        <w:ind w:left="720"/>
        <w:rPr>
          <w:rFonts w:ascii="Arial" w:eastAsia="Arial" w:hAnsi="Arial" w:cs="Arial"/>
        </w:rPr>
      </w:pPr>
      <w:bookmarkStart w:id="4" w:name="_PAR__4_d4d4219a_58f5_4bc2_8f41_5e645050"/>
      <w:bookmarkEnd w:id="3"/>
      <w:r>
        <w:rPr>
          <w:rFonts w:ascii="Arial" w:eastAsia="Arial" w:hAnsi="Arial" w:cs="Arial"/>
        </w:rPr>
        <w:t>Reproduced and distributed under the direction of the Secretary of the Senate.</w:t>
      </w:r>
    </w:p>
    <w:p w:rsidR="0007244E" w:rsidP="0007244E">
      <w:pPr>
        <w:spacing w:before="160" w:after="0"/>
        <w:ind w:left="360"/>
        <w:jc w:val="center"/>
        <w:outlineLvl w:val="0"/>
        <w:rPr>
          <w:rFonts w:ascii="Arial" w:eastAsia="Arial" w:hAnsi="Arial" w:cs="Arial"/>
          <w:b/>
          <w:caps/>
          <w:sz w:val="24"/>
          <w:szCs w:val="32"/>
        </w:rPr>
      </w:pPr>
      <w:bookmarkStart w:id="5" w:name="_PAR__5_735e870a_537c_457c_98a7_e74e7b3e"/>
      <w:bookmarkEnd w:id="4"/>
      <w:r>
        <w:rPr>
          <w:rFonts w:ascii="Arial" w:eastAsia="Arial" w:hAnsi="Arial" w:cs="Arial"/>
          <w:b/>
          <w:caps/>
          <w:sz w:val="24"/>
          <w:szCs w:val="32"/>
        </w:rPr>
        <w:t>STATE OF MAINE</w:t>
      </w:r>
    </w:p>
    <w:p w:rsidR="0007244E" w:rsidP="0007244E">
      <w:pPr>
        <w:spacing w:after="0"/>
        <w:ind w:left="360"/>
        <w:jc w:val="center"/>
        <w:outlineLvl w:val="0"/>
        <w:rPr>
          <w:rFonts w:ascii="Arial" w:eastAsia="Arial" w:hAnsi="Arial" w:cs="Arial"/>
          <w:b/>
          <w:caps/>
          <w:sz w:val="24"/>
          <w:szCs w:val="32"/>
        </w:rPr>
      </w:pPr>
      <w:bookmarkStart w:id="6" w:name="_PAR__6_4ec61b2c_5884_4026_b047_ec1c28ef"/>
      <w:bookmarkEnd w:id="5"/>
      <w:r>
        <w:rPr>
          <w:rFonts w:ascii="Arial" w:eastAsia="Arial" w:hAnsi="Arial" w:cs="Arial"/>
          <w:b/>
          <w:caps/>
          <w:sz w:val="24"/>
          <w:szCs w:val="32"/>
        </w:rPr>
        <w:t>SENATE</w:t>
      </w:r>
    </w:p>
    <w:p w:rsidR="0007244E" w:rsidP="0007244E">
      <w:pPr>
        <w:spacing w:after="0"/>
        <w:ind w:left="360"/>
        <w:jc w:val="center"/>
        <w:outlineLvl w:val="0"/>
        <w:rPr>
          <w:rFonts w:ascii="Arial" w:eastAsia="Arial" w:hAnsi="Arial" w:cs="Arial"/>
          <w:b/>
          <w:caps/>
          <w:sz w:val="24"/>
          <w:szCs w:val="32"/>
        </w:rPr>
      </w:pPr>
      <w:bookmarkStart w:id="7" w:name="_PAR__7_304995cd_f3c5_44b0_a4fb_6f97cffa"/>
      <w:bookmarkEnd w:id="6"/>
      <w:r>
        <w:rPr>
          <w:rFonts w:ascii="Arial" w:eastAsia="Arial" w:hAnsi="Arial" w:cs="Arial"/>
          <w:b/>
          <w:caps/>
          <w:sz w:val="24"/>
          <w:szCs w:val="32"/>
        </w:rPr>
        <w:t>132nd Legislature</w:t>
      </w:r>
    </w:p>
    <w:p w:rsidR="0007244E" w:rsidP="0007244E">
      <w:pPr>
        <w:spacing w:after="0"/>
        <w:ind w:left="360"/>
        <w:jc w:val="center"/>
        <w:outlineLvl w:val="0"/>
        <w:rPr>
          <w:rFonts w:ascii="Arial" w:eastAsia="Arial" w:hAnsi="Arial" w:cs="Arial"/>
          <w:b/>
          <w:caps/>
          <w:sz w:val="24"/>
          <w:szCs w:val="32"/>
        </w:rPr>
      </w:pPr>
      <w:bookmarkStart w:id="8" w:name="_PAR__8_dbbc0794_d743_45b0_9956_1f2391d0"/>
      <w:bookmarkEnd w:id="7"/>
      <w:r>
        <w:rPr>
          <w:rFonts w:ascii="Arial" w:eastAsia="Arial" w:hAnsi="Arial" w:cs="Arial"/>
          <w:b/>
          <w:caps/>
          <w:sz w:val="24"/>
          <w:szCs w:val="32"/>
        </w:rPr>
        <w:t>Second Regular Session</w:t>
      </w:r>
    </w:p>
    <w:p w:rsidR="0007244E" w:rsidP="0007244E">
      <w:pPr>
        <w:spacing w:before="400" w:after="200"/>
        <w:ind w:left="360" w:firstLine="360"/>
        <w:rPr>
          <w:rFonts w:ascii="Arial" w:eastAsia="Arial" w:hAnsi="Arial" w:cs="Arial"/>
        </w:rPr>
      </w:pPr>
      <w:bookmarkStart w:id="9" w:name="_PAR__9_39beeacf_a1c6_47a6_9c97_350323e6"/>
      <w:bookmarkEnd w:id="8"/>
      <w:r>
        <w:rPr>
          <w:rFonts w:ascii="Arial" w:eastAsia="Arial" w:hAnsi="Arial" w:cs="Arial"/>
          <w:szCs w:val="22"/>
        </w:rPr>
        <w:t>SENATE AMENDMENT “      ” to COMMITTEE AMENDMENT “A” to H.P. 207, L.D. 307, “An Act Regarding Energy, Utilities and Technology”</w:t>
      </w:r>
    </w:p>
    <w:p w:rsidR="0007244E" w:rsidP="0007244E">
      <w:pPr>
        <w:ind w:left="360" w:firstLine="360"/>
        <w:rPr>
          <w:rFonts w:ascii="Arial" w:eastAsia="Arial" w:hAnsi="Arial" w:cs="Arial"/>
        </w:rPr>
      </w:pPr>
      <w:bookmarkStart w:id="10" w:name="_INSTRUCTION__925bb6aa_03d3_4bbb_a6b1_6c"/>
      <w:bookmarkStart w:id="11" w:name="_PAR__10_c55248f7_3a9c_4e6d_b2ff_8516962"/>
      <w:bookmarkEnd w:id="0"/>
      <w:bookmarkEnd w:id="9"/>
      <w:r>
        <w:rPr>
          <w:rFonts w:ascii="Arial" w:eastAsia="Arial" w:hAnsi="Arial" w:cs="Arial"/>
        </w:rPr>
        <w:t>Amend the amendment by striking out all of section 3 and inserting the following:</w:t>
      </w:r>
    </w:p>
    <w:p w:rsidR="0007244E" w:rsidP="0007244E">
      <w:pPr>
        <w:ind w:left="360" w:firstLine="360"/>
        <w:rPr>
          <w:rFonts w:ascii="Arial" w:eastAsia="Arial" w:hAnsi="Arial" w:cs="Arial"/>
        </w:rPr>
      </w:pPr>
      <w:bookmarkStart w:id="12" w:name="_PAR__11_5b2b89fe_b6ea_40dc_8825_0e15b45"/>
      <w:bookmarkEnd w:id="11"/>
      <w:r>
        <w:rPr>
          <w:rFonts w:ascii="Arial" w:eastAsia="Arial" w:hAnsi="Arial" w:cs="Arial"/>
        </w:rPr>
        <w:t>'</w:t>
      </w:r>
      <w:r>
        <w:rPr>
          <w:rFonts w:ascii="Arial" w:eastAsia="Arial" w:hAnsi="Arial" w:cs="Arial"/>
          <w:b/>
          <w:sz w:val="24"/>
        </w:rPr>
        <w:t>Sec. 3.</w:t>
      </w:r>
      <w:r w:rsidRPr="00225439">
        <w:rPr>
          <w:rFonts w:ascii="Arial" w:eastAsia="Arial" w:hAnsi="Arial" w:cs="Arial"/>
          <w:b/>
          <w:sz w:val="24"/>
        </w:rPr>
        <w:t xml:space="preserve">  Funding from Public Utilities Commission to facilitate Maine Data Center Coordination Council.</w:t>
      </w:r>
      <w:r w:rsidRPr="00225439">
        <w:rPr>
          <w:rFonts w:ascii="Arial" w:eastAsia="Arial" w:hAnsi="Arial" w:cs="Arial"/>
        </w:rPr>
        <w:t xml:space="preserve">  Upon written request from the Department of Energy Resources, the Public Utilities Commission, notwithstanding the Maine Revised Statutes, Title 35-A, section 117, shall provide funding in an amount not to exceed $100,000 from the Public Utilities Commission Reimbursement Fund established under Title 35-A, section 117.  The department shall use the funds provided pursuant to this section to support and facilitate the Maine Data Center Coordination Council, established pursuant to section 2, as required by section 2.</w:t>
      </w:r>
    </w:p>
    <w:p w:rsidR="0007244E" w:rsidP="0007244E">
      <w:pPr>
        <w:ind w:left="360" w:firstLine="360"/>
        <w:rPr>
          <w:rFonts w:ascii="Arial" w:eastAsia="Arial" w:hAnsi="Arial" w:cs="Arial"/>
        </w:rPr>
      </w:pPr>
      <w:bookmarkStart w:id="13" w:name="_INSTRUCTION__3d340cb8_9ebd_4fc6_bbdf_c0"/>
      <w:bookmarkStart w:id="14" w:name="_PAR__12_a1b1a5cd_746a_4e06_a126_37cce1e"/>
      <w:bookmarkEnd w:id="10"/>
      <w:bookmarkEnd w:id="12"/>
      <w:r>
        <w:rPr>
          <w:rFonts w:ascii="Arial" w:eastAsia="Arial" w:hAnsi="Arial" w:cs="Arial"/>
          <w:b/>
          <w:sz w:val="24"/>
        </w:rPr>
        <w:t>Sec. 4.  Appropriations and allocations.</w:t>
      </w:r>
      <w:r>
        <w:rPr>
          <w:rFonts w:ascii="Arial" w:eastAsia="Arial" w:hAnsi="Arial" w:cs="Arial"/>
        </w:rPr>
        <w:t>  The following appropriations and allocations are made.</w:t>
      </w:r>
    </w:p>
    <w:p w:rsidR="0007244E" w:rsidP="0007244E">
      <w:pPr>
        <w:pStyle w:val="BPSParagraphLeftAlign"/>
        <w:suppressAutoHyphens/>
        <w:ind w:left="360"/>
        <w:rPr>
          <w:rFonts w:ascii="Arial" w:eastAsia="Arial" w:hAnsi="Arial" w:cs="Arial"/>
        </w:rPr>
      </w:pPr>
      <w:bookmarkStart w:id="15" w:name="_PAR__13_e22eba0d_e171_4ce7_91dc_b8bafe4"/>
      <w:bookmarkEnd w:id="14"/>
      <w:r>
        <w:rPr>
          <w:rFonts w:ascii="Arial" w:eastAsia="Arial" w:hAnsi="Arial" w:cs="Arial"/>
          <w:b/>
        </w:rPr>
        <w:t>ENERGY RESOURCES, DEPARTMENT OF</w:t>
      </w:r>
    </w:p>
    <w:p w:rsidR="0007244E" w:rsidP="0007244E">
      <w:pPr>
        <w:pStyle w:val="BPSParagraphLeftAlign"/>
        <w:suppressAutoHyphens/>
        <w:ind w:left="360"/>
        <w:rPr>
          <w:rFonts w:ascii="Arial" w:eastAsia="Arial" w:hAnsi="Arial" w:cs="Arial"/>
        </w:rPr>
      </w:pPr>
      <w:bookmarkStart w:id="16" w:name="_PAR__14_0c7c6df7_51dd_44a4_8002_d323c5b"/>
      <w:bookmarkEnd w:id="15"/>
      <w:r>
        <w:rPr>
          <w:rFonts w:ascii="Arial" w:eastAsia="Arial" w:hAnsi="Arial" w:cs="Arial"/>
          <w:b/>
        </w:rPr>
        <w:t>Department of Energy Resources Z424</w:t>
      </w:r>
    </w:p>
    <w:p w:rsidR="0007244E" w:rsidP="0007244E">
      <w:pPr>
        <w:ind w:left="360"/>
        <w:rPr>
          <w:rFonts w:ascii="Arial" w:eastAsia="Arial" w:hAnsi="Arial" w:cs="Arial"/>
        </w:rPr>
      </w:pPr>
      <w:bookmarkStart w:id="17" w:name="_PAR__15_3849011b_e503_4318_868a_9ad22e0"/>
      <w:bookmarkEnd w:id="16"/>
      <w:r>
        <w:rPr>
          <w:rFonts w:ascii="Arial" w:eastAsia="Arial" w:hAnsi="Arial" w:cs="Arial"/>
        </w:rPr>
        <w:t>Initiative: Provides one-time funding for contracted technical and facilitation support for the Maine Data Center Coordination Council.</w:t>
      </w:r>
    </w:p>
    <w:tbl>
      <w:tblPr>
        <w:tblStyle w:val="BPSTable"/>
        <w:tblW w:w="0" w:type="auto"/>
        <w:tblInd w:w="360" w:type="dxa"/>
        <w:tblCellMar>
          <w:left w:w="0" w:type="dxa"/>
          <w:right w:w="0" w:type="dxa"/>
        </w:tblCellMar>
        <w:tblLook w:val="04A0"/>
      </w:tblPr>
      <w:tblGrid>
        <w:gridCol w:w="5009"/>
        <w:gridCol w:w="1463"/>
        <w:gridCol w:w="1463"/>
      </w:tblGrid>
      <w:tr w:rsidTr="00110968">
        <w:tblPrEx>
          <w:tblW w:w="0" w:type="auto"/>
          <w:tblInd w:w="360" w:type="dxa"/>
          <w:tblCellMar>
            <w:left w:w="0" w:type="dxa"/>
            <w:right w:w="0" w:type="dxa"/>
          </w:tblCellMar>
          <w:tblLook w:val="04A0"/>
        </w:tblPrEx>
        <w:tc>
          <w:tcPr>
            <w:tcW w:w="5069" w:type="dxa"/>
          </w:tcPr>
          <w:p w:rsidR="0007244E" w:rsidP="00110968">
            <w:pPr>
              <w:spacing w:before="0" w:after="0"/>
              <w:rPr>
                <w:rFonts w:ascii="Arial" w:eastAsia="Arial" w:hAnsi="Arial" w:cs="Arial"/>
              </w:rPr>
            </w:pPr>
            <w:bookmarkStart w:id="18" w:name="_PAR__16_9631f140_487f_48fe_b843_38292db"/>
            <w:bookmarkStart w:id="19" w:name="_LINE__25_4eee80d3_7f0f_4e53_b410_0ff6d4"/>
            <w:bookmarkEnd w:id="17"/>
            <w:r>
              <w:rPr>
                <w:rFonts w:ascii="Arial" w:eastAsia="Arial" w:hAnsi="Arial" w:cs="Arial"/>
                <w:b/>
              </w:rPr>
              <w:t>OTHER SPECIAL REVENUE FUNDS</w:t>
            </w:r>
            <w:bookmarkEnd w:id="19"/>
          </w:p>
        </w:tc>
        <w:tc>
          <w:tcPr>
            <w:tcW w:w="1469" w:type="dxa"/>
          </w:tcPr>
          <w:p w:rsidR="0007244E" w:rsidP="00110968">
            <w:pPr>
              <w:spacing w:before="0" w:after="0"/>
              <w:jc w:val="right"/>
              <w:rPr>
                <w:rFonts w:ascii="Arial" w:eastAsia="Arial" w:hAnsi="Arial" w:cs="Arial"/>
              </w:rPr>
            </w:pPr>
            <w:bookmarkStart w:id="20" w:name="_LINE__25_d2546ca6_9ddd_4970_8b47_2502c9"/>
            <w:r>
              <w:rPr>
                <w:rFonts w:ascii="Arial" w:eastAsia="Arial" w:hAnsi="Arial" w:cs="Arial"/>
                <w:b/>
              </w:rPr>
              <w:t>2025-26</w:t>
            </w:r>
            <w:bookmarkEnd w:id="20"/>
          </w:p>
        </w:tc>
        <w:tc>
          <w:tcPr>
            <w:tcW w:w="1469" w:type="dxa"/>
          </w:tcPr>
          <w:p w:rsidR="0007244E" w:rsidP="00110968">
            <w:pPr>
              <w:spacing w:before="0" w:after="0"/>
              <w:jc w:val="right"/>
              <w:rPr>
                <w:rFonts w:ascii="Arial" w:eastAsia="Arial" w:hAnsi="Arial" w:cs="Arial"/>
              </w:rPr>
            </w:pPr>
            <w:bookmarkStart w:id="21" w:name="_LINE__25_45907a29_2ce9_4112_96d7_d71b5a"/>
            <w:r>
              <w:rPr>
                <w:rFonts w:ascii="Arial" w:eastAsia="Arial" w:hAnsi="Arial" w:cs="Arial"/>
                <w:b/>
              </w:rPr>
              <w:t>2026-27</w:t>
            </w:r>
            <w:bookmarkEnd w:id="21"/>
          </w:p>
        </w:tc>
      </w:tr>
      <w:tr w:rsidTr="00110968">
        <w:tblPrEx>
          <w:tblW w:w="0" w:type="auto"/>
          <w:tblInd w:w="360" w:type="dxa"/>
          <w:tblCellMar>
            <w:left w:w="0" w:type="dxa"/>
            <w:right w:w="0" w:type="dxa"/>
          </w:tblCellMar>
          <w:tblLook w:val="04A0"/>
        </w:tblPrEx>
        <w:tc>
          <w:tcPr>
            <w:tcW w:w="5069" w:type="dxa"/>
          </w:tcPr>
          <w:p w:rsidR="0007244E" w:rsidP="00110968">
            <w:pPr>
              <w:spacing w:before="0" w:after="0"/>
              <w:ind w:left="180"/>
              <w:rPr>
                <w:rFonts w:ascii="Arial" w:eastAsia="Arial" w:hAnsi="Arial" w:cs="Arial"/>
              </w:rPr>
            </w:pPr>
            <w:bookmarkStart w:id="22" w:name="_LINE__26_22a88940_3957_4b0e_b7b4_78cbb7"/>
            <w:r>
              <w:rPr>
                <w:rFonts w:ascii="Arial" w:eastAsia="Arial" w:hAnsi="Arial" w:cs="Arial"/>
              </w:rPr>
              <w:t>All Other</w:t>
            </w:r>
            <w:bookmarkEnd w:id="22"/>
          </w:p>
        </w:tc>
        <w:tc>
          <w:tcPr>
            <w:tcW w:w="1469" w:type="dxa"/>
          </w:tcPr>
          <w:p w:rsidR="0007244E" w:rsidP="00110968">
            <w:pPr>
              <w:spacing w:before="0" w:after="0"/>
              <w:jc w:val="right"/>
              <w:rPr>
                <w:rFonts w:ascii="Arial" w:eastAsia="Arial" w:hAnsi="Arial" w:cs="Arial"/>
              </w:rPr>
            </w:pPr>
            <w:bookmarkStart w:id="23" w:name="_LINE__26_56479402_89eb_45bf_93c5_9645ef"/>
            <w:r>
              <w:rPr>
                <w:rFonts w:ascii="Arial" w:eastAsia="Arial" w:hAnsi="Arial" w:cs="Arial"/>
              </w:rPr>
              <w:t>$0</w:t>
            </w:r>
            <w:bookmarkEnd w:id="23"/>
          </w:p>
        </w:tc>
        <w:tc>
          <w:tcPr>
            <w:tcW w:w="1469" w:type="dxa"/>
          </w:tcPr>
          <w:p w:rsidR="0007244E" w:rsidP="00110968">
            <w:pPr>
              <w:spacing w:before="0" w:after="0"/>
              <w:jc w:val="right"/>
              <w:rPr>
                <w:rFonts w:ascii="Arial" w:eastAsia="Arial" w:hAnsi="Arial" w:cs="Arial"/>
              </w:rPr>
            </w:pPr>
            <w:bookmarkStart w:id="24" w:name="_LINE__26_47a46124_08d5_4ce0_b3af_17bf68"/>
            <w:r>
              <w:rPr>
                <w:rFonts w:ascii="Arial" w:eastAsia="Arial" w:hAnsi="Arial" w:cs="Arial"/>
              </w:rPr>
              <w:t>$95,000</w:t>
            </w:r>
            <w:bookmarkEnd w:id="24"/>
          </w:p>
        </w:tc>
      </w:tr>
      <w:tr w:rsidTr="00110968">
        <w:tblPrEx>
          <w:tblW w:w="0" w:type="auto"/>
          <w:tblInd w:w="360" w:type="dxa"/>
          <w:tblCellMar>
            <w:left w:w="0" w:type="dxa"/>
            <w:right w:w="0" w:type="dxa"/>
          </w:tblCellMar>
          <w:tblLook w:val="04A0"/>
        </w:tblPrEx>
        <w:tc>
          <w:tcPr>
            <w:tcW w:w="5069" w:type="dxa"/>
          </w:tcPr>
          <w:p w:rsidR="0007244E" w:rsidP="00110968">
            <w:pPr>
              <w:spacing w:before="0" w:after="0"/>
              <w:rPr>
                <w:rFonts w:ascii="Arial" w:eastAsia="Arial" w:hAnsi="Arial" w:cs="Arial"/>
              </w:rPr>
            </w:pPr>
            <w:bookmarkStart w:id="25" w:name="_LINE__27_b870704e_180e_4459_a47f_6fa2b8"/>
            <w:r>
              <w:rPr>
                <w:rFonts w:ascii="Arial" w:eastAsia="Arial" w:hAnsi="Arial" w:cs="Arial"/>
              </w:rPr>
              <w:t xml:space="preserve"> </w:t>
            </w:r>
            <w:bookmarkEnd w:id="25"/>
          </w:p>
        </w:tc>
        <w:tc>
          <w:tcPr>
            <w:tcW w:w="1469" w:type="dxa"/>
          </w:tcPr>
          <w:p w:rsidR="0007244E" w:rsidP="00110968">
            <w:pPr>
              <w:spacing w:before="0" w:after="0"/>
              <w:jc w:val="right"/>
              <w:rPr>
                <w:rFonts w:ascii="Arial" w:eastAsia="Arial" w:hAnsi="Arial" w:cs="Arial"/>
              </w:rPr>
            </w:pPr>
            <w:bookmarkStart w:id="26" w:name="_LINE__27_453ee4fa_8bc8_47cf_9fc1_85765b"/>
            <w:r>
              <w:rPr>
                <w:rFonts w:ascii="Arial" w:eastAsia="Arial" w:hAnsi="Arial" w:cs="Arial"/>
              </w:rPr>
              <w:t>__________</w:t>
            </w:r>
            <w:bookmarkEnd w:id="26"/>
          </w:p>
        </w:tc>
        <w:tc>
          <w:tcPr>
            <w:tcW w:w="1469" w:type="dxa"/>
          </w:tcPr>
          <w:p w:rsidR="0007244E" w:rsidP="00110968">
            <w:pPr>
              <w:spacing w:before="0" w:after="0"/>
              <w:jc w:val="right"/>
              <w:rPr>
                <w:rFonts w:ascii="Arial" w:eastAsia="Arial" w:hAnsi="Arial" w:cs="Arial"/>
              </w:rPr>
            </w:pPr>
            <w:bookmarkStart w:id="27" w:name="_LINE__27_06c34e67_3f71_45f4_8cbe_b2b7fd"/>
            <w:r>
              <w:rPr>
                <w:rFonts w:ascii="Arial" w:eastAsia="Arial" w:hAnsi="Arial" w:cs="Arial"/>
              </w:rPr>
              <w:t>__________</w:t>
            </w:r>
            <w:bookmarkEnd w:id="27"/>
          </w:p>
        </w:tc>
      </w:tr>
      <w:tr w:rsidTr="00110968">
        <w:tblPrEx>
          <w:tblW w:w="0" w:type="auto"/>
          <w:tblInd w:w="360" w:type="dxa"/>
          <w:tblCellMar>
            <w:left w:w="0" w:type="dxa"/>
            <w:right w:w="0" w:type="dxa"/>
          </w:tblCellMar>
          <w:tblLook w:val="04A0"/>
        </w:tblPrEx>
        <w:tc>
          <w:tcPr>
            <w:tcW w:w="5069" w:type="dxa"/>
          </w:tcPr>
          <w:p w:rsidR="0007244E" w:rsidP="00110968">
            <w:pPr>
              <w:spacing w:before="0" w:after="0"/>
              <w:rPr>
                <w:rFonts w:ascii="Arial" w:eastAsia="Arial" w:hAnsi="Arial" w:cs="Arial"/>
              </w:rPr>
            </w:pPr>
            <w:bookmarkStart w:id="28" w:name="_LINE__28_ede6593d_bd13_415b_81a8_a3de1e"/>
            <w:r>
              <w:rPr>
                <w:rFonts w:ascii="Arial" w:eastAsia="Arial" w:hAnsi="Arial" w:cs="Arial"/>
              </w:rPr>
              <w:t>OTHER SPECIAL REVENUE FUNDS TOTAL</w:t>
            </w:r>
            <w:bookmarkEnd w:id="28"/>
          </w:p>
        </w:tc>
        <w:tc>
          <w:tcPr>
            <w:tcW w:w="1469" w:type="dxa"/>
          </w:tcPr>
          <w:p w:rsidR="0007244E" w:rsidP="00110968">
            <w:pPr>
              <w:spacing w:before="0" w:after="0"/>
              <w:jc w:val="right"/>
              <w:rPr>
                <w:rFonts w:ascii="Arial" w:eastAsia="Arial" w:hAnsi="Arial" w:cs="Arial"/>
              </w:rPr>
            </w:pPr>
            <w:bookmarkStart w:id="29" w:name="_LINE__28_ffb2f554_0af1_42a4_8b8c_efaa9f"/>
            <w:r>
              <w:rPr>
                <w:rFonts w:ascii="Arial" w:eastAsia="Arial" w:hAnsi="Arial" w:cs="Arial"/>
              </w:rPr>
              <w:t>$0</w:t>
            </w:r>
            <w:bookmarkEnd w:id="29"/>
          </w:p>
        </w:tc>
        <w:tc>
          <w:tcPr>
            <w:tcW w:w="1469" w:type="dxa"/>
          </w:tcPr>
          <w:p w:rsidR="0007244E" w:rsidP="00110968">
            <w:pPr>
              <w:spacing w:before="0" w:after="0"/>
              <w:jc w:val="right"/>
              <w:rPr>
                <w:rFonts w:ascii="Arial" w:eastAsia="Arial" w:hAnsi="Arial" w:cs="Arial"/>
              </w:rPr>
            </w:pPr>
            <w:bookmarkStart w:id="30" w:name="_LINE__28_4a9696bd_aafc_4b3a_bcf2_697e78"/>
            <w:r>
              <w:rPr>
                <w:rFonts w:ascii="Arial" w:eastAsia="Arial" w:hAnsi="Arial" w:cs="Arial"/>
              </w:rPr>
              <w:t>$95,000</w:t>
            </w:r>
            <w:bookmarkEnd w:id="30"/>
          </w:p>
        </w:tc>
      </w:tr>
    </w:tbl>
    <w:p w:rsidR="0007244E" w:rsidP="0007244E">
      <w:pPr>
        <w:ind w:left="360"/>
        <w:rPr>
          <w:rFonts w:ascii="Arial" w:eastAsia="Arial" w:hAnsi="Arial" w:cs="Arial"/>
        </w:rPr>
      </w:pPr>
      <w:bookmarkStart w:id="31" w:name="_PAR__17_58d939b6_d91c_4680_bc92_d654bb9"/>
      <w:bookmarkEnd w:id="18"/>
      <w:r>
        <w:rPr>
          <w:rFonts w:ascii="Arial" w:eastAsia="Arial" w:hAnsi="Arial" w:cs="Arial"/>
        </w:rPr>
        <w:t>'</w:t>
      </w:r>
    </w:p>
    <w:p w:rsidR="0007244E" w:rsidP="0007244E">
      <w:pPr>
        <w:ind w:left="360" w:firstLine="360"/>
        <w:rPr>
          <w:rFonts w:ascii="Arial" w:eastAsia="Arial" w:hAnsi="Arial" w:cs="Arial"/>
        </w:rPr>
      </w:pPr>
      <w:bookmarkStart w:id="32" w:name="_INSTRUCTION__36abf635_e782_4267_931c_f8"/>
      <w:bookmarkStart w:id="33" w:name="_PAR__18_afbf3512_af80_467e_89a2_2393ea9"/>
      <w:bookmarkEnd w:id="13"/>
      <w:bookmarkEnd w:id="31"/>
      <w:r>
        <w:rPr>
          <w:rFonts w:ascii="Arial" w:eastAsia="Arial" w:hAnsi="Arial" w:cs="Arial"/>
        </w:rPr>
        <w:t>Amend the amendment by relettering or renumbering any nonconsecutive Part letter or section number to read consecutively.</w:t>
      </w:r>
    </w:p>
    <w:p w:rsidR="0007244E" w:rsidP="0007244E">
      <w:pPr>
        <w:keepNext/>
        <w:spacing w:before="240"/>
        <w:ind w:left="360"/>
        <w:jc w:val="center"/>
        <w:rPr>
          <w:rFonts w:ascii="Arial" w:eastAsia="Arial" w:hAnsi="Arial" w:cs="Arial"/>
        </w:rPr>
      </w:pPr>
      <w:bookmarkStart w:id="34" w:name="_SUMMARY__32089d1d_fcae_436d_b676_21b263"/>
      <w:bookmarkStart w:id="35" w:name="_PAR__19_fe0c2acb_4d4c_437d_8068_f9b7f1f"/>
      <w:bookmarkEnd w:id="32"/>
      <w:bookmarkEnd w:id="33"/>
      <w:r>
        <w:rPr>
          <w:rFonts w:ascii="Arial" w:eastAsia="Arial" w:hAnsi="Arial" w:cs="Arial"/>
          <w:b/>
          <w:sz w:val="24"/>
        </w:rPr>
        <w:t>SUMMARY</w:t>
      </w:r>
    </w:p>
    <w:p w:rsidR="0007244E" w:rsidP="0007244E">
      <w:pPr>
        <w:ind w:left="360" w:firstLine="360"/>
        <w:rPr>
          <w:rFonts w:ascii="Arial" w:eastAsia="Arial" w:hAnsi="Arial" w:cs="Arial"/>
        </w:rPr>
      </w:pPr>
      <w:bookmarkStart w:id="36" w:name="_PAR__20_3a6fb132_5cd4_48e5_8ea4_de35b2a"/>
      <w:bookmarkEnd w:id="35"/>
      <w:r w:rsidRPr="00414E34">
        <w:rPr>
          <w:rFonts w:ascii="Arial" w:eastAsia="Arial" w:hAnsi="Arial" w:cs="Arial"/>
        </w:rPr>
        <w:t xml:space="preserve">This amendment requires the Public Utilities Commission, upon request by the Department of Energy Resources, to provide an amount not to exceed $100,000 to the </w:t>
      </w:r>
      <w:bookmarkStart w:id="37" w:name="_PAGE_SPLIT__0861c9ec_5b95_4256_9d82_e57"/>
      <w:bookmarkStart w:id="38" w:name="_PAGE__2_cbc8bedf_4647_4cb9_a5e3_4624d98"/>
      <w:bookmarkStart w:id="39" w:name="_PAR__2_774dd9bd_33a9_417d_a5f5_1636c479"/>
      <w:bookmarkEnd w:id="1"/>
      <w:bookmarkEnd w:id="36"/>
      <w:r w:rsidRPr="00414E34">
        <w:rPr>
          <w:rFonts w:ascii="Arial" w:eastAsia="Arial" w:hAnsi="Arial" w:cs="Arial"/>
        </w:rPr>
        <w:t>d</w:t>
      </w:r>
      <w:bookmarkEnd w:id="37"/>
      <w:r w:rsidRPr="00414E34">
        <w:rPr>
          <w:rFonts w:ascii="Arial" w:eastAsia="Arial" w:hAnsi="Arial" w:cs="Arial"/>
        </w:rPr>
        <w:t>epartment to allow it to support and facilitate the Maine Data Center Coordination Council.</w:t>
      </w:r>
    </w:p>
    <w:p w:rsidR="0007244E" w:rsidP="0007244E">
      <w:pPr>
        <w:keepNext/>
        <w:ind w:left="360" w:firstLine="360"/>
        <w:rPr>
          <w:rFonts w:ascii="Arial" w:eastAsia="Arial" w:hAnsi="Arial" w:cs="Arial"/>
        </w:rPr>
      </w:pPr>
      <w:bookmarkStart w:id="40" w:name="_PAR__3_8e0e94c9_46c1_4384_9d4a_c789b23c"/>
      <w:bookmarkEnd w:id="39"/>
      <w:r>
        <w:rPr>
          <w:rFonts w:ascii="Arial" w:eastAsia="Arial" w:hAnsi="Arial" w:cs="Arial"/>
        </w:rPr>
        <w:t>This amendment also replaces the appropriations and allocations section.</w:t>
      </w:r>
    </w:p>
    <w:p w:rsidR="0007244E" w:rsidP="0007244E">
      <w:pPr>
        <w:keepNext/>
        <w:spacing w:before="400" w:after="120" w:line="259" w:lineRule="auto"/>
        <w:ind w:left="360"/>
        <w:rPr>
          <w:rFonts w:ascii="Arial" w:eastAsia="Arial" w:hAnsi="Arial" w:cs="Arial"/>
          <w:b/>
        </w:rPr>
      </w:pPr>
      <w:bookmarkStart w:id="41" w:name="_SPONSOR_BLOCK__3332ac3a_3da8_41b8_a479_"/>
      <w:bookmarkStart w:id="42" w:name="_PAR__4_dc1dd77c_7bd4_423f_afb6_771958f2"/>
      <w:bookmarkEnd w:id="34"/>
      <w:bookmarkEnd w:id="40"/>
      <w:r>
        <w:rPr>
          <w:rFonts w:ascii="Arial" w:eastAsia="Arial" w:hAnsi="Arial" w:cs="Arial"/>
          <w:b/>
        </w:rPr>
        <w:t>SPONSORED BY: ___________________________________</w:t>
      </w:r>
    </w:p>
    <w:p w:rsidR="0007244E" w:rsidP="0007244E">
      <w:pPr>
        <w:keepNext/>
        <w:spacing w:after="120" w:line="259" w:lineRule="auto"/>
        <w:ind w:left="720"/>
        <w:rPr>
          <w:rFonts w:ascii="Arial" w:eastAsia="Arial" w:hAnsi="Arial" w:cs="Arial"/>
          <w:b/>
        </w:rPr>
      </w:pPr>
      <w:bookmarkStart w:id="43" w:name="_PAR__5_0b689ef5_435f_4296_a62f_c3f6e1c1"/>
      <w:bookmarkEnd w:id="42"/>
      <w:r>
        <w:rPr>
          <w:rFonts w:ascii="Arial" w:eastAsia="Arial" w:hAnsi="Arial" w:cs="Arial"/>
          <w:b/>
        </w:rPr>
        <w:t>(Senator ROTUNDO, M.)</w:t>
      </w:r>
    </w:p>
    <w:p w:rsidR="00000000" w:rsidRPr="0007244E" w:rsidP="0007244E">
      <w:pPr>
        <w:spacing w:after="120" w:line="259" w:lineRule="auto"/>
        <w:ind w:left="1080"/>
        <w:rPr>
          <w:rFonts w:ascii="Arial" w:eastAsia="Arial" w:hAnsi="Arial" w:cs="Arial"/>
          <w:b/>
        </w:rPr>
      </w:pPr>
      <w:bookmarkStart w:id="44" w:name="_PAR__6_32872f5a_9d2d_4499_9500_937b590c"/>
      <w:bookmarkEnd w:id="43"/>
      <w:r>
        <w:rPr>
          <w:rFonts w:ascii="Arial" w:eastAsia="Arial" w:hAnsi="Arial" w:cs="Arial"/>
          <w:b/>
        </w:rPr>
        <w:t>COUNTY: Androscoggin</w:t>
      </w:r>
      <w:bookmarkEnd w:id="38"/>
      <w:bookmarkEnd w:id="41"/>
      <w:bookmarkEnd w:id="44"/>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LR1521, item 12 - 132nd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Establish the Maine Data Center Coordination Council and Place a Temporary Limitation on Certain Data Centers</w:t>
    </w:r>
  </w:p>
  <w:p>
    <w:pPr>
      <w:suppressLineNumbers/>
      <w:spacing w:before="0" w:after="0"/>
      <w:jc w:val="center"/>
      <w:rPr>
        <w:rFonts w:ascii="Arial" w:eastAsia="Arial" w:hAnsi="Arial" w:cs="Arial"/>
      </w:rPr>
    </w:pPr>
    <w:r>
      <w:rPr>
        <w:rFonts w:ascii="Arial" w:eastAsia="Arial" w:hAnsi="Arial" w:cs="Arial"/>
        <w:sz w:val="22"/>
      </w:rPr>
      <w:t>L.D. 307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07244E"/>
    <w:rsid w:val="00110968"/>
    <w:rsid w:val="0011558B"/>
    <w:rsid w:val="00142693"/>
    <w:rsid w:val="00166945"/>
    <w:rsid w:val="001A2BC9"/>
    <w:rsid w:val="001E1D8B"/>
    <w:rsid w:val="00225439"/>
    <w:rsid w:val="00257B1E"/>
    <w:rsid w:val="002A3C2A"/>
    <w:rsid w:val="002A3D55"/>
    <w:rsid w:val="002D357F"/>
    <w:rsid w:val="00361F3E"/>
    <w:rsid w:val="003D0121"/>
    <w:rsid w:val="003F2563"/>
    <w:rsid w:val="003F315D"/>
    <w:rsid w:val="00414E34"/>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