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Maine Life Sciences Innovation Center</w:t>
      </w:r>
    </w:p>
    <w:p w:rsidR="009B1092" w:rsidP="009B109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41de868_f12e_4a03_bc39_c0"/>
      <w:bookmarkStart w:id="1" w:name="_PAGE__1_c05912c2_19c9_4b3b_be4d_08d6edc"/>
      <w:bookmarkStart w:id="2" w:name="_PAR__2_d03958bf_3c9d_4763_ac2d_947d9066"/>
      <w:r>
        <w:rPr>
          <w:rFonts w:ascii="Arial" w:eastAsia="Arial" w:hAnsi="Arial" w:cs="Arial"/>
          <w:caps/>
        </w:rPr>
        <w:t>L.D. 1643</w:t>
      </w:r>
    </w:p>
    <w:p w:rsidR="009B1092" w:rsidP="009B109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95ce744_0d58_47c6_b29d_3a11bec8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B1092" w:rsidP="009B1092">
      <w:pPr>
        <w:spacing w:before="60" w:after="60"/>
        <w:ind w:left="720"/>
        <w:rPr>
          <w:rFonts w:ascii="Arial" w:eastAsia="Arial" w:hAnsi="Arial" w:cs="Arial"/>
        </w:rPr>
      </w:pPr>
      <w:bookmarkStart w:id="4" w:name="_PAR__4_f9134b5e_a81c_4ff7_a384_3f3f94f9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9B1092" w:rsidP="009B109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9793c833_4da2_468e_a840_27203127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B1092" w:rsidP="009B109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cdea956_7706_48af_81f8_962189dd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B1092" w:rsidP="009B109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1e56e3c_8019_494a_a8a7_9b04338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B1092" w:rsidP="009B109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6d2ba0c_b2f2_4f96_a947_7144be8c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B1092" w:rsidP="009B1092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1484d75a_a9c5_4089_a646_df5738f0"/>
      <w:bookmarkEnd w:id="8"/>
      <w:r>
        <w:rPr>
          <w:rFonts w:ascii="Arial" w:eastAsia="Arial" w:hAnsi="Arial" w:cs="Arial"/>
          <w:szCs w:val="22"/>
        </w:rPr>
        <w:t>HOUSE AMENDMENT “      ” to COMMITTEE AMENDMENT “B” to S.P. 651, L.D. 1643, “An Act to Establish the Maine Life Science Innovation Center”</w:t>
      </w:r>
    </w:p>
    <w:p w:rsidR="009B1092" w:rsidP="009B1092">
      <w:pPr>
        <w:ind w:left="360" w:firstLine="360"/>
        <w:rPr>
          <w:rFonts w:ascii="Arial" w:eastAsia="Arial" w:hAnsi="Arial" w:cs="Arial"/>
        </w:rPr>
      </w:pPr>
      <w:bookmarkStart w:id="10" w:name="_INSTRUCTION__a2cff556_f47d_4499_9637_86"/>
      <w:bookmarkStart w:id="11" w:name="_PAR__10_6f3589ad_5916_44b4_9499_6ba4b9a"/>
      <w:bookmarkEnd w:id="0"/>
      <w:bookmarkEnd w:id="9"/>
      <w:r>
        <w:rPr>
          <w:rFonts w:ascii="Arial" w:eastAsia="Arial" w:hAnsi="Arial" w:cs="Arial"/>
        </w:rPr>
        <w:t xml:space="preserve">Amend the amendment on page 1 by striking out all of the </w:t>
      </w:r>
      <w:r w:rsidRPr="00B66836">
        <w:rPr>
          <w:rFonts w:ascii="Arial" w:eastAsia="Arial" w:hAnsi="Arial" w:cs="Arial"/>
        </w:rPr>
        <w:t>2nd</w:t>
      </w:r>
      <w:r>
        <w:rPr>
          <w:rFonts w:ascii="Arial" w:eastAsia="Arial" w:hAnsi="Arial" w:cs="Arial"/>
        </w:rPr>
        <w:t xml:space="preserve"> indented paragraph (page 1, line 13 in amendment).</w:t>
      </w:r>
    </w:p>
    <w:p w:rsidR="009B1092" w:rsidP="009B1092">
      <w:pPr>
        <w:ind w:left="360" w:firstLine="360"/>
        <w:rPr>
          <w:rFonts w:ascii="Arial" w:eastAsia="Arial" w:hAnsi="Arial" w:cs="Arial"/>
        </w:rPr>
      </w:pPr>
      <w:bookmarkStart w:id="12" w:name="_INSTRUCTION__a98d8b4e_cb46_4100_a5a9_b0"/>
      <w:bookmarkStart w:id="13" w:name="_PAR__11_a975915a_a477_42ac_b2dd_740817f"/>
      <w:bookmarkEnd w:id="10"/>
      <w:bookmarkEnd w:id="11"/>
      <w:r>
        <w:rPr>
          <w:rFonts w:ascii="Arial" w:eastAsia="Arial" w:hAnsi="Arial" w:cs="Arial"/>
        </w:rPr>
        <w:t>Amend the amendment by striking out all of the emergency preamble.</w:t>
      </w:r>
    </w:p>
    <w:p w:rsidR="009B1092" w:rsidP="009B1092">
      <w:pPr>
        <w:ind w:left="360" w:firstLine="360"/>
        <w:rPr>
          <w:rFonts w:ascii="Arial" w:eastAsia="Arial" w:hAnsi="Arial" w:cs="Arial"/>
        </w:rPr>
      </w:pPr>
      <w:bookmarkStart w:id="14" w:name="_INSTRUCTION__39977fa2_83f6_4319_8a1f_6d"/>
      <w:bookmarkStart w:id="15" w:name="_PAR__12_b48d7bc8_9827_4d15_9eae_1c0a0a9"/>
      <w:bookmarkEnd w:id="12"/>
      <w:bookmarkEnd w:id="13"/>
      <w:r>
        <w:rPr>
          <w:rFonts w:ascii="Arial" w:eastAsia="Arial" w:hAnsi="Arial" w:cs="Arial"/>
        </w:rPr>
        <w:t>Amend the amendment by striking out all of the emergency clause.</w:t>
      </w:r>
    </w:p>
    <w:p w:rsidR="009B1092" w:rsidP="009B1092">
      <w:pPr>
        <w:ind w:left="360" w:firstLine="360"/>
        <w:rPr>
          <w:rFonts w:ascii="Arial" w:eastAsia="Arial" w:hAnsi="Arial" w:cs="Arial"/>
        </w:rPr>
      </w:pPr>
      <w:bookmarkStart w:id="16" w:name="_INSTRUCTION__34c080b2_c1d0_43cb_85d0_76"/>
      <w:bookmarkStart w:id="17" w:name="_PAR__13_99e3197e_2983_4706_8ead_38e4954"/>
      <w:bookmarkEnd w:id="14"/>
      <w:bookmarkEnd w:id="1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B1092" w:rsidP="009B109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b6b13ef9_0824_4f5e_8e42_3383f6"/>
      <w:bookmarkStart w:id="19" w:name="_PAR__14_5ebfbb6d_f454_4fbe_8e42_9bf565d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9B1092" w:rsidP="009B1092">
      <w:pPr>
        <w:keepNext/>
        <w:ind w:left="360" w:firstLine="360"/>
        <w:rPr>
          <w:rFonts w:ascii="Arial" w:eastAsia="Arial" w:hAnsi="Arial" w:cs="Arial"/>
        </w:rPr>
      </w:pPr>
      <w:bookmarkStart w:id="20" w:name="_PAR__15_1e8fd6c2_5cb5_4f9c_b6e5_c570e35"/>
      <w:bookmarkEnd w:id="19"/>
      <w:r>
        <w:rPr>
          <w:rFonts w:ascii="Arial" w:eastAsia="Arial" w:hAnsi="Arial" w:cs="Arial"/>
        </w:rPr>
        <w:t>This amendment removes the emergency preamble and the emergency clause.</w:t>
      </w:r>
    </w:p>
    <w:p w:rsidR="009B1092" w:rsidP="009B1092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1" w:name="_SPONSOR_BLOCK__d45ae648_c9aa_4ddb_92af_"/>
      <w:bookmarkStart w:id="22" w:name="_PAR__16_22990e58_96bb_4b19_9a61_570dde6"/>
      <w:bookmarkEnd w:id="18"/>
      <w:bookmarkEnd w:id="20"/>
      <w:r>
        <w:rPr>
          <w:rFonts w:ascii="Arial" w:eastAsia="Arial" w:hAnsi="Arial" w:cs="Arial"/>
          <w:b/>
        </w:rPr>
        <w:t>SPONSORED BY: ___________________________________</w:t>
      </w:r>
    </w:p>
    <w:p w:rsidR="009B1092" w:rsidP="009B1092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3" w:name="_PAR__17_46d6cd1b_180f_4a8d_a87f_687a76a"/>
      <w:bookmarkEnd w:id="22"/>
      <w:r>
        <w:rPr>
          <w:rFonts w:ascii="Arial" w:eastAsia="Arial" w:hAnsi="Arial" w:cs="Arial"/>
          <w:b/>
        </w:rPr>
        <w:t>(Representative GERE, T.)</w:t>
      </w:r>
    </w:p>
    <w:p w:rsidR="00000000" w:rsidRPr="009B1092" w:rsidP="009B1092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4" w:name="_PAR__18_31358d6c_7513_416b_bd04_0802307"/>
      <w:bookmarkEnd w:id="23"/>
      <w:r>
        <w:rPr>
          <w:rFonts w:ascii="Arial" w:eastAsia="Arial" w:hAnsi="Arial" w:cs="Arial"/>
          <w:b/>
        </w:rPr>
        <w:t>TOWN: Kennebunkport</w:t>
      </w:r>
      <w:bookmarkEnd w:id="1"/>
      <w:bookmarkEnd w:id="21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LR2061, item 11 - 132nd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Maine Life Science Innovation Center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1643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1092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6836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