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Establish an Automotive Right to Repair Working Group</w:t>
      </w:r>
    </w:p>
    <w:p w:rsidR="00E050C4" w:rsidP="00E050C4">
      <w:pPr>
        <w:ind w:left="360" w:firstLine="360"/>
        <w:rPr>
          <w:rFonts w:ascii="Arial" w:eastAsia="Arial" w:hAnsi="Arial" w:cs="Arial"/>
        </w:rPr>
      </w:pPr>
      <w:bookmarkStart w:id="0" w:name="_BILL_SECTION_UNALLOCATED__dadac9e8_f5eb"/>
      <w:bookmarkStart w:id="1" w:name="_DOC_BODY_CONTENT__d0b41789_c76d_4611_b7"/>
      <w:bookmarkStart w:id="2" w:name="_DOC_BODY__f2185946_7d4d_48dd_8737_a65bf"/>
      <w:bookmarkStart w:id="3" w:name="_DOC_BODY_CONTAINER__a6477323_1531_4033_"/>
      <w:bookmarkStart w:id="4" w:name="_PAGE__1_42dbf363_c32c_4a46_84e3_673dfae"/>
      <w:bookmarkStart w:id="5" w:name="_PAR__1_1404408c_b17f_4ff2_8154_4a20c11a"/>
      <w:bookmarkStart w:id="6" w:name="_LINE__1_517ec2dd_7018_44b2_8c34_5a52b49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3d2b736a_7f83_4c1e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8B429A">
        <w:rPr>
          <w:rFonts w:ascii="Arial" w:eastAsia="Arial" w:hAnsi="Arial" w:cs="Arial"/>
          <w:b/>
          <w:sz w:val="24"/>
          <w:szCs w:val="24"/>
        </w:rPr>
        <w:t>Automotive right to repair working group.</w:t>
      </w:r>
      <w:r>
        <w:rPr>
          <w:rFonts w:ascii="Arial" w:eastAsia="Arial" w:hAnsi="Arial" w:cs="Arial"/>
          <w:b/>
          <w:sz w:val="24"/>
          <w:szCs w:val="24"/>
        </w:rPr>
        <w:t xml:space="preserve"> Resolved:</w:t>
      </w:r>
      <w:r>
        <w:rPr>
          <w:rFonts w:ascii="Arial" w:eastAsia="Arial" w:hAnsi="Arial" w:cs="Arial"/>
        </w:rPr>
        <w:t xml:space="preserve"> That the </w:t>
      </w:r>
      <w:bookmarkStart w:id="8" w:name="_LINE__2_94901db0_88cd_49c5_95d0_9f2bcd0"/>
      <w:bookmarkEnd w:id="6"/>
      <w:r>
        <w:rPr>
          <w:rFonts w:ascii="Arial" w:eastAsia="Arial" w:hAnsi="Arial" w:cs="Arial"/>
        </w:rPr>
        <w:t xml:space="preserve">Attorney General shall convene a working group to develop recommendations for </w:t>
      </w:r>
      <w:bookmarkStart w:id="9" w:name="_LINE__3_b862d9ef_3c5e_4295_835d_779ae4f"/>
      <w:bookmarkEnd w:id="8"/>
      <w:r>
        <w:rPr>
          <w:rFonts w:ascii="Arial" w:eastAsia="Arial" w:hAnsi="Arial" w:cs="Arial"/>
        </w:rPr>
        <w:t xml:space="preserve">legislation to establish an entity with rule-making and enforcement authority to adopt </w:t>
      </w:r>
      <w:bookmarkStart w:id="10" w:name="_LINE__4_e73f5078_c30b_4031_8a48_1dc5efb"/>
      <w:bookmarkEnd w:id="9"/>
      <w:r>
        <w:rPr>
          <w:rFonts w:ascii="Arial" w:eastAsia="Arial" w:hAnsi="Arial" w:cs="Arial"/>
        </w:rPr>
        <w:t xml:space="preserve">standards governing access to motor vehicle telematics systems and to otherwise </w:t>
      </w:r>
      <w:bookmarkStart w:id="11" w:name="_LINE__5_d6762535_9f36_4f7b_8071_11d61fa"/>
      <w:bookmarkEnd w:id="10"/>
      <w:r>
        <w:rPr>
          <w:rFonts w:ascii="Arial" w:eastAsia="Arial" w:hAnsi="Arial" w:cs="Arial"/>
        </w:rPr>
        <w:t xml:space="preserve">implement and enforce the requirements of the Maine Revised Statutes, Title 29-A, section </w:t>
      </w:r>
      <w:bookmarkStart w:id="12" w:name="_LINE__6_40567e13_4ab2_427b_9ddd_052f264"/>
      <w:bookmarkEnd w:id="11"/>
      <w:r>
        <w:rPr>
          <w:rFonts w:ascii="Arial" w:eastAsia="Arial" w:hAnsi="Arial" w:cs="Arial"/>
        </w:rPr>
        <w:t>1810.</w:t>
      </w:r>
      <w:bookmarkEnd w:id="12"/>
    </w:p>
    <w:p w:rsidR="00E050C4" w:rsidP="00E050C4">
      <w:pPr>
        <w:ind w:left="360" w:firstLine="360"/>
        <w:rPr>
          <w:rFonts w:ascii="Arial" w:eastAsia="Arial" w:hAnsi="Arial" w:cs="Arial"/>
        </w:rPr>
      </w:pPr>
      <w:bookmarkStart w:id="13" w:name="_PAR__2_ebbd4c67_08ee_4976_8964_abf40679"/>
      <w:bookmarkStart w:id="14" w:name="_LINE__7_4de0112a_3b4c_4162_bc3e_bb19aec"/>
      <w:bookmarkEnd w:id="5"/>
      <w:r>
        <w:rPr>
          <w:rFonts w:ascii="Arial" w:eastAsia="Arial" w:hAnsi="Arial" w:cs="Arial"/>
        </w:rPr>
        <w:t xml:space="preserve">1.  The Attorney General or the Attorney General's designee shall participate in the </w:t>
      </w:r>
      <w:bookmarkStart w:id="15" w:name="_LINE__8_3f1a73d1_bec5_47a0_acd4_c9ca286"/>
      <w:bookmarkEnd w:id="14"/>
      <w:r>
        <w:rPr>
          <w:rFonts w:ascii="Arial" w:eastAsia="Arial" w:hAnsi="Arial" w:cs="Arial"/>
        </w:rPr>
        <w:t xml:space="preserve">working group and shall invite the participation in the working group of the following </w:t>
      </w:r>
      <w:bookmarkStart w:id="16" w:name="_LINE__9_932c3aa8_104c_475a_970c_c270ad0"/>
      <w:bookmarkEnd w:id="15"/>
      <w:r>
        <w:rPr>
          <w:rFonts w:ascii="Arial" w:eastAsia="Arial" w:hAnsi="Arial" w:cs="Arial"/>
        </w:rPr>
        <w:t>additional members:</w:t>
      </w:r>
      <w:bookmarkEnd w:id="16"/>
    </w:p>
    <w:p w:rsidR="00E050C4" w:rsidP="00E050C4">
      <w:pPr>
        <w:ind w:left="720"/>
        <w:rPr>
          <w:rFonts w:ascii="Arial" w:eastAsia="Arial" w:hAnsi="Arial" w:cs="Arial"/>
        </w:rPr>
      </w:pPr>
      <w:bookmarkStart w:id="17" w:name="_PAR__3_1fa68468_8b09_4f26_a01a_db88400c"/>
      <w:bookmarkStart w:id="18" w:name="_LINE__10_a473e041_eaa1_4315_b6a9_f26a4e"/>
      <w:bookmarkEnd w:id="13"/>
      <w:r>
        <w:rPr>
          <w:rFonts w:ascii="Arial" w:eastAsia="Arial" w:hAnsi="Arial" w:cs="Arial"/>
        </w:rPr>
        <w:t>A.  The Secretary of State or the Secretary of State's designee;</w:t>
      </w:r>
      <w:bookmarkEnd w:id="18"/>
    </w:p>
    <w:p w:rsidR="00E050C4" w:rsidP="00E050C4">
      <w:pPr>
        <w:ind w:left="720"/>
        <w:rPr>
          <w:rFonts w:ascii="Arial" w:eastAsia="Arial" w:hAnsi="Arial" w:cs="Arial"/>
        </w:rPr>
      </w:pPr>
      <w:bookmarkStart w:id="19" w:name="_PAR__4_db3d2e34_1ad0_45a6_8490_215362a0"/>
      <w:bookmarkStart w:id="20" w:name="_LINE__11_33742d5a_b1a2_47c8_86cb_ebbc42"/>
      <w:bookmarkEnd w:id="17"/>
      <w:r>
        <w:rPr>
          <w:rFonts w:ascii="Arial" w:eastAsia="Arial" w:hAnsi="Arial" w:cs="Arial"/>
        </w:rPr>
        <w:t xml:space="preserve">B.  Two members representing motor vehicle manufacturers, at least one of whom must </w:t>
      </w:r>
      <w:bookmarkStart w:id="21" w:name="_LINE__12_27e15023_4e56_4070_974f_98cf31"/>
      <w:bookmarkEnd w:id="20"/>
      <w:r>
        <w:rPr>
          <w:rFonts w:ascii="Arial" w:eastAsia="Arial" w:hAnsi="Arial" w:cs="Arial"/>
        </w:rPr>
        <w:t xml:space="preserve">represent an organization of motor vehicle manufacturers; </w:t>
      </w:r>
      <w:bookmarkEnd w:id="21"/>
    </w:p>
    <w:p w:rsidR="00E050C4" w:rsidP="00E050C4">
      <w:pPr>
        <w:ind w:left="720"/>
        <w:rPr>
          <w:rFonts w:ascii="Arial" w:eastAsia="Arial" w:hAnsi="Arial" w:cs="Arial"/>
        </w:rPr>
      </w:pPr>
      <w:bookmarkStart w:id="22" w:name="_PAR__5_cf0ec893_62c6_4a57_9fc6_4a3300e8"/>
      <w:bookmarkStart w:id="23" w:name="_LINE__13_8ded47fc_f2c3_40ca_8d17_e52a63"/>
      <w:bookmarkEnd w:id="19"/>
      <w:r>
        <w:rPr>
          <w:rFonts w:ascii="Arial" w:eastAsia="Arial" w:hAnsi="Arial" w:cs="Arial"/>
        </w:rPr>
        <w:t>C.  One member representing aftermarket parts manufacturers;</w:t>
      </w:r>
      <w:bookmarkEnd w:id="23"/>
    </w:p>
    <w:p w:rsidR="00E050C4" w:rsidP="00E050C4">
      <w:pPr>
        <w:ind w:left="720"/>
        <w:rPr>
          <w:rFonts w:ascii="Arial" w:eastAsia="Arial" w:hAnsi="Arial" w:cs="Arial"/>
        </w:rPr>
      </w:pPr>
      <w:bookmarkStart w:id="24" w:name="_PAR__6_9b4fee59_02c3_4a1f_b136_ba328e77"/>
      <w:bookmarkStart w:id="25" w:name="_LINE__14_6efc3915_889c_43cb_9d9b_7bf889"/>
      <w:bookmarkEnd w:id="22"/>
      <w:r>
        <w:rPr>
          <w:rFonts w:ascii="Arial" w:eastAsia="Arial" w:hAnsi="Arial" w:cs="Arial"/>
        </w:rPr>
        <w:t>D.  One member representing aftermarket parts distributors and retailers;</w:t>
      </w:r>
      <w:bookmarkEnd w:id="25"/>
    </w:p>
    <w:p w:rsidR="00E050C4" w:rsidP="00E050C4">
      <w:pPr>
        <w:ind w:left="720"/>
        <w:rPr>
          <w:rFonts w:ascii="Arial" w:eastAsia="Arial" w:hAnsi="Arial" w:cs="Arial"/>
        </w:rPr>
      </w:pPr>
      <w:bookmarkStart w:id="26" w:name="_PAR__7_d5d5616c_83b1_45c9_b47d_52b9d21b"/>
      <w:bookmarkStart w:id="27" w:name="_LINE__15_dca5e3c3_dbfa_4e78_9567_6e6cae"/>
      <w:bookmarkEnd w:id="24"/>
      <w:r>
        <w:rPr>
          <w:rFonts w:ascii="Arial" w:eastAsia="Arial" w:hAnsi="Arial" w:cs="Arial"/>
        </w:rPr>
        <w:t xml:space="preserve">E.  Two members representing independent repair facilities, at least one of whom is an </w:t>
      </w:r>
      <w:bookmarkStart w:id="28" w:name="_LINE__16_0548e3f8_9b9a_42e5_b1e0_604fff"/>
      <w:bookmarkEnd w:id="27"/>
      <w:r>
        <w:rPr>
          <w:rFonts w:ascii="Arial" w:eastAsia="Arial" w:hAnsi="Arial" w:cs="Arial"/>
        </w:rPr>
        <w:t>owner or operator of a facility;</w:t>
      </w:r>
      <w:bookmarkEnd w:id="28"/>
    </w:p>
    <w:p w:rsidR="00E050C4" w:rsidP="00E050C4">
      <w:pPr>
        <w:ind w:left="720"/>
        <w:rPr>
          <w:rFonts w:ascii="Arial" w:eastAsia="Arial" w:hAnsi="Arial" w:cs="Arial"/>
        </w:rPr>
      </w:pPr>
      <w:bookmarkStart w:id="29" w:name="_PAR__8_d1c5f426_c494_460a_85ac_2dfe6e91"/>
      <w:bookmarkStart w:id="30" w:name="_LINE__17_eb022428_6fd4_4252_9eea_d20b1d"/>
      <w:bookmarkEnd w:id="26"/>
      <w:r>
        <w:rPr>
          <w:rFonts w:ascii="Arial" w:eastAsia="Arial" w:hAnsi="Arial" w:cs="Arial"/>
        </w:rPr>
        <w:t>F.  One member representing new motor vehicle dealers;</w:t>
      </w:r>
      <w:bookmarkEnd w:id="30"/>
    </w:p>
    <w:p w:rsidR="00E050C4" w:rsidP="00E050C4">
      <w:pPr>
        <w:ind w:left="720"/>
        <w:rPr>
          <w:rFonts w:ascii="Arial" w:eastAsia="Arial" w:hAnsi="Arial" w:cs="Arial"/>
        </w:rPr>
      </w:pPr>
      <w:bookmarkStart w:id="31" w:name="_PAR__9_33db19ba_e8a9_4708_893b_7bdbee36"/>
      <w:bookmarkStart w:id="32" w:name="_LINE__18_93102202_24a8_4e13_a068_8b4f8a"/>
      <w:bookmarkEnd w:id="29"/>
      <w:r>
        <w:rPr>
          <w:rFonts w:ascii="Arial" w:eastAsia="Arial" w:hAnsi="Arial" w:cs="Arial"/>
        </w:rPr>
        <w:t>G. One member representing a consumer advocacy organization; and</w:t>
      </w:r>
      <w:bookmarkEnd w:id="32"/>
    </w:p>
    <w:p w:rsidR="00E050C4" w:rsidP="00E050C4">
      <w:pPr>
        <w:ind w:left="720"/>
        <w:rPr>
          <w:rFonts w:ascii="Arial" w:eastAsia="Arial" w:hAnsi="Arial" w:cs="Arial"/>
        </w:rPr>
      </w:pPr>
      <w:bookmarkStart w:id="33" w:name="_PAR__10_21446fef_ede5_4619_b70c_9d1c8ab"/>
      <w:bookmarkStart w:id="34" w:name="_LINE__19_e642152b_1bf6_446a_bbeb_082310"/>
      <w:bookmarkEnd w:id="31"/>
      <w:r>
        <w:rPr>
          <w:rFonts w:ascii="Arial" w:eastAsia="Arial" w:hAnsi="Arial" w:cs="Arial"/>
        </w:rPr>
        <w:t>H.  One member representing a data privacy advocacy organization.</w:t>
      </w:r>
      <w:bookmarkEnd w:id="34"/>
    </w:p>
    <w:p w:rsidR="00E050C4" w:rsidP="00E050C4">
      <w:pPr>
        <w:ind w:left="360"/>
        <w:rPr>
          <w:rFonts w:ascii="Arial" w:eastAsia="Arial" w:hAnsi="Arial" w:cs="Arial"/>
        </w:rPr>
      </w:pPr>
      <w:bookmarkStart w:id="35" w:name="_PAR__11_ddfc86a8_32b0_4ce6_819f_3a85c55"/>
      <w:bookmarkStart w:id="36" w:name="_LINE__20_70e92e41_772a_40b2_bc9c_910aba"/>
      <w:bookmarkEnd w:id="33"/>
      <w:r>
        <w:rPr>
          <w:rFonts w:ascii="Arial" w:eastAsia="Arial" w:hAnsi="Arial" w:cs="Arial"/>
        </w:rPr>
        <w:t xml:space="preserve">Members of the working group serve without compensation. The Office of the Attorney </w:t>
      </w:r>
      <w:bookmarkStart w:id="37" w:name="_LINE__21_80740ae2_7c54_4ec9_9a8c_0307af"/>
      <w:bookmarkEnd w:id="36"/>
      <w:r>
        <w:rPr>
          <w:rFonts w:ascii="Arial" w:eastAsia="Arial" w:hAnsi="Arial" w:cs="Arial"/>
        </w:rPr>
        <w:t>General shall provide necessary staffing services to the working group.</w:t>
      </w:r>
      <w:bookmarkEnd w:id="37"/>
    </w:p>
    <w:p w:rsidR="00E050C4" w:rsidP="00E050C4">
      <w:pPr>
        <w:ind w:left="360" w:firstLine="360"/>
        <w:rPr>
          <w:rFonts w:ascii="Arial" w:eastAsia="Arial" w:hAnsi="Arial" w:cs="Arial"/>
        </w:rPr>
      </w:pPr>
      <w:bookmarkStart w:id="38" w:name="_PAR__12_fa02e50b_adcd_438f_b7aa_13afaf6"/>
      <w:bookmarkStart w:id="39" w:name="_LINE__22_0b55ce79_f274_4a8b_9e87_36097f"/>
      <w:bookmarkEnd w:id="35"/>
      <w:r>
        <w:rPr>
          <w:rFonts w:ascii="Arial" w:eastAsia="Arial" w:hAnsi="Arial" w:cs="Arial"/>
        </w:rPr>
        <w:t xml:space="preserve">2.  The working group shall develop recommendations for legislation to establish an </w:t>
      </w:r>
      <w:bookmarkStart w:id="40" w:name="_LINE__23_2d8471a4_f781_48d5_aea6_4a6f36"/>
      <w:bookmarkEnd w:id="39"/>
      <w:r>
        <w:rPr>
          <w:rFonts w:ascii="Arial" w:eastAsia="Arial" w:hAnsi="Arial" w:cs="Arial"/>
        </w:rPr>
        <w:t xml:space="preserve">entity to ensure cyber-secure access to motor vehicle-generated data to owners and owner- </w:t>
      </w:r>
      <w:bookmarkStart w:id="41" w:name="_LINE__24_6e4df499_4044_41e0_bbbe_a83b09"/>
      <w:bookmarkEnd w:id="40"/>
      <w:r>
        <w:rPr>
          <w:rFonts w:ascii="Arial" w:eastAsia="Arial" w:hAnsi="Arial" w:cs="Arial"/>
        </w:rPr>
        <w:t xml:space="preserve">authorized independent repair facilities for maintenance, diagnostic and repair purposes. </w:t>
      </w:r>
      <w:bookmarkStart w:id="42" w:name="_LINE__25_9e95f151_e5be_4ec6_8c4d_bafa25"/>
      <w:bookmarkEnd w:id="41"/>
      <w:r>
        <w:rPr>
          <w:rFonts w:ascii="Arial" w:eastAsia="Arial" w:hAnsi="Arial" w:cs="Arial"/>
        </w:rPr>
        <w:t xml:space="preserve">The recommendations developed by the working group must address that entity's ability </w:t>
      </w:r>
      <w:bookmarkStart w:id="43" w:name="_LINE__26_da80db52_fa0c_47c6_a4bb_047d15"/>
      <w:bookmarkEnd w:id="42"/>
      <w:r>
        <w:rPr>
          <w:rFonts w:ascii="Arial" w:eastAsia="Arial" w:hAnsi="Arial" w:cs="Arial"/>
        </w:rPr>
        <w:t>to:</w:t>
      </w:r>
      <w:bookmarkEnd w:id="43"/>
    </w:p>
    <w:p w:rsidR="00E050C4" w:rsidP="00E050C4">
      <w:pPr>
        <w:ind w:left="720"/>
        <w:rPr>
          <w:rFonts w:ascii="Arial" w:eastAsia="Arial" w:hAnsi="Arial" w:cs="Arial"/>
        </w:rPr>
      </w:pPr>
      <w:bookmarkStart w:id="44" w:name="_PAR__13_8db17f77_650c_432f_a860_80d006a"/>
      <w:bookmarkStart w:id="45" w:name="_LINE__27_4f877d3a_3524_4dd6_aacc_bd711f"/>
      <w:bookmarkEnd w:id="38"/>
      <w:r>
        <w:rPr>
          <w:rFonts w:ascii="Arial" w:eastAsia="Arial" w:hAnsi="Arial" w:cs="Arial"/>
        </w:rPr>
        <w:t xml:space="preserve">A.  Identify and adopt relevant standards for implementing the requirements of Title </w:t>
      </w:r>
      <w:bookmarkStart w:id="46" w:name="_LINE__28_faf9e667_0d35_4cd7_8f64_4928c5"/>
      <w:bookmarkEnd w:id="45"/>
      <w:r>
        <w:rPr>
          <w:rFonts w:ascii="Arial" w:eastAsia="Arial" w:hAnsi="Arial" w:cs="Arial"/>
        </w:rPr>
        <w:t xml:space="preserve">29-A, section 1810, including standards relating to access to vehicle telematics </w:t>
      </w:r>
      <w:bookmarkStart w:id="47" w:name="_LINE__29_f030d1a1_5600_4be5_b717_dba0c1"/>
      <w:bookmarkEnd w:id="46"/>
      <w:r>
        <w:rPr>
          <w:rFonts w:ascii="Arial" w:eastAsia="Arial" w:hAnsi="Arial" w:cs="Arial"/>
        </w:rPr>
        <w:t>systems;</w:t>
      </w:r>
      <w:bookmarkEnd w:id="47"/>
    </w:p>
    <w:p w:rsidR="00E050C4" w:rsidP="00E050C4">
      <w:pPr>
        <w:ind w:left="720"/>
        <w:rPr>
          <w:rFonts w:ascii="Arial" w:eastAsia="Arial" w:hAnsi="Arial" w:cs="Arial"/>
        </w:rPr>
      </w:pPr>
      <w:bookmarkStart w:id="48" w:name="_PAR__14_78a49a1f_231a_4ac5_89d3_6ed3ca0"/>
      <w:bookmarkStart w:id="49" w:name="_LINE__30_84a16310_5ae7_448c_90e2_7e1aca"/>
      <w:bookmarkEnd w:id="44"/>
      <w:r>
        <w:rPr>
          <w:rFonts w:ascii="Arial" w:eastAsia="Arial" w:hAnsi="Arial" w:cs="Arial"/>
        </w:rPr>
        <w:t xml:space="preserve">B.  Monitor motor vehicle manufacturer compliance with standards adopted by the </w:t>
      </w:r>
      <w:bookmarkStart w:id="50" w:name="_LINE__31_80af46b3_936a_4e10_b7ca_413053"/>
      <w:bookmarkEnd w:id="49"/>
      <w:r>
        <w:rPr>
          <w:rFonts w:ascii="Arial" w:eastAsia="Arial" w:hAnsi="Arial" w:cs="Arial"/>
        </w:rPr>
        <w:t>entity;</w:t>
      </w:r>
      <w:bookmarkEnd w:id="50"/>
    </w:p>
    <w:p w:rsidR="00E050C4" w:rsidP="00E050C4">
      <w:pPr>
        <w:ind w:left="720"/>
        <w:rPr>
          <w:rFonts w:ascii="Arial" w:eastAsia="Arial" w:hAnsi="Arial" w:cs="Arial"/>
        </w:rPr>
      </w:pPr>
      <w:bookmarkStart w:id="51" w:name="_PAR__15_91d5899a_a0a7_4423_baae_dfa6dfe"/>
      <w:bookmarkStart w:id="52" w:name="_LINE__32_cd0509bd_a3c8_40e9_a17e_f448a6"/>
      <w:bookmarkEnd w:id="48"/>
      <w:r>
        <w:rPr>
          <w:rFonts w:ascii="Arial" w:eastAsia="Arial" w:hAnsi="Arial" w:cs="Arial"/>
        </w:rPr>
        <w:t xml:space="preserve">C.  Develop and monitor policies for the evolving use and availability of data generated </w:t>
      </w:r>
      <w:bookmarkStart w:id="53" w:name="_LINE__33_067d4099_18ff_4598_9d8e_618de4"/>
      <w:bookmarkEnd w:id="52"/>
      <w:r>
        <w:rPr>
          <w:rFonts w:ascii="Arial" w:eastAsia="Arial" w:hAnsi="Arial" w:cs="Arial"/>
        </w:rPr>
        <w:t>by the operations of motor vehicles;</w:t>
      </w:r>
      <w:bookmarkEnd w:id="53"/>
    </w:p>
    <w:p w:rsidR="00E050C4" w:rsidP="00E050C4">
      <w:pPr>
        <w:ind w:left="720"/>
        <w:rPr>
          <w:rFonts w:ascii="Arial" w:eastAsia="Arial" w:hAnsi="Arial" w:cs="Arial"/>
        </w:rPr>
      </w:pPr>
      <w:bookmarkStart w:id="54" w:name="_PAR__16_0dd1a50d_8924_46fd_b579_2573189"/>
      <w:bookmarkStart w:id="55" w:name="_LINE__34_ca81ef9b_260d_4bd8_8295_fbf600"/>
      <w:bookmarkEnd w:id="51"/>
      <w:r>
        <w:rPr>
          <w:rFonts w:ascii="Arial" w:eastAsia="Arial" w:hAnsi="Arial" w:cs="Arial"/>
        </w:rPr>
        <w:t xml:space="preserve">D.  Create policies for compliance with relevant laws, regulations, standards, </w:t>
      </w:r>
      <w:bookmarkStart w:id="56" w:name="_LINE__35_c841e343_d76c_490c_8984_96b8e4"/>
      <w:bookmarkEnd w:id="55"/>
      <w:r>
        <w:rPr>
          <w:rFonts w:ascii="Arial" w:eastAsia="Arial" w:hAnsi="Arial" w:cs="Arial"/>
        </w:rPr>
        <w:t xml:space="preserve">technologies and best practices related to motor vehicle data, with consideration given </w:t>
      </w:r>
      <w:bookmarkStart w:id="57" w:name="_LINE__36_6240a7e0_80ae_4ad8_ab00_8c694c"/>
      <w:bookmarkEnd w:id="56"/>
      <w:r>
        <w:rPr>
          <w:rFonts w:ascii="Arial" w:eastAsia="Arial" w:hAnsi="Arial" w:cs="Arial"/>
        </w:rPr>
        <w:t>to privacy and cybersecurity concerns; and</w:t>
      </w:r>
      <w:bookmarkEnd w:id="57"/>
    </w:p>
    <w:p w:rsidR="00E050C4" w:rsidP="00E050C4">
      <w:pPr>
        <w:ind w:left="720"/>
        <w:rPr>
          <w:rFonts w:ascii="Arial" w:eastAsia="Arial" w:hAnsi="Arial" w:cs="Arial"/>
        </w:rPr>
      </w:pPr>
      <w:bookmarkStart w:id="58" w:name="_PAR__17_dc43ed5b_7906_4139_b963_8ff0b69"/>
      <w:bookmarkStart w:id="59" w:name="_LINE__37_51c7727d_20c6_4819_b80f_12d779"/>
      <w:bookmarkEnd w:id="54"/>
      <w:r>
        <w:rPr>
          <w:rFonts w:ascii="Arial" w:eastAsia="Arial" w:hAnsi="Arial" w:cs="Arial"/>
        </w:rPr>
        <w:t xml:space="preserve">E.  Adopt rules necessary for implementation and enforcement of Title 29-A, section </w:t>
      </w:r>
      <w:bookmarkStart w:id="60" w:name="_LINE__38_b20702dd_7b74_497d_9d82_9265dd"/>
      <w:bookmarkEnd w:id="59"/>
      <w:r>
        <w:rPr>
          <w:rFonts w:ascii="Arial" w:eastAsia="Arial" w:hAnsi="Arial" w:cs="Arial"/>
        </w:rPr>
        <w:t>1810 and to enforce the requirements of that law consistent with those rules.</w:t>
      </w:r>
      <w:bookmarkEnd w:id="60"/>
    </w:p>
    <w:p w:rsidR="00E050C4" w:rsidP="00E050C4">
      <w:pPr>
        <w:ind w:left="360" w:firstLine="360"/>
        <w:rPr>
          <w:rFonts w:ascii="Arial" w:eastAsia="Arial" w:hAnsi="Arial" w:cs="Arial"/>
        </w:rPr>
      </w:pPr>
      <w:bookmarkStart w:id="61" w:name="_PAR__18_668b1907_9341_4bf9_937a_8e342d8"/>
      <w:bookmarkStart w:id="62" w:name="_LINE__39_e3d62464_4471_42ec_a0c1_c54854"/>
      <w:bookmarkEnd w:id="58"/>
      <w:r>
        <w:rPr>
          <w:rFonts w:ascii="Arial" w:eastAsia="Arial" w:hAnsi="Arial" w:cs="Arial"/>
        </w:rPr>
        <w:t xml:space="preserve">3.  On or before February 28, 2025, the Attorney General shall submit to the joint </w:t>
      </w:r>
      <w:bookmarkStart w:id="63" w:name="_LINE__40_27ae212a_5f99_43c6_961a_3d3c03"/>
      <w:bookmarkEnd w:id="62"/>
      <w:r>
        <w:rPr>
          <w:rFonts w:ascii="Arial" w:eastAsia="Arial" w:hAnsi="Arial" w:cs="Arial"/>
        </w:rPr>
        <w:t xml:space="preserve">standing committee of the Legislature having jurisdiction over innovation, development, </w:t>
      </w:r>
      <w:bookmarkStart w:id="64" w:name="_PAGE_SPLIT__7339198d_3790_4d16_9b35_042"/>
      <w:bookmarkStart w:id="65" w:name="_PAGE__2_21ea33f3_e46c_445a_87c1_ff806d3"/>
      <w:bookmarkStart w:id="66" w:name="_PAR__1_de9f6617_a5e4_47f8_aa20_5408b3b8"/>
      <w:bookmarkStart w:id="67" w:name="_LINE__1_8abd1aca_bbdd_45ee_8fb9_e141df9"/>
      <w:bookmarkEnd w:id="4"/>
      <w:bookmarkEnd w:id="61"/>
      <w:bookmarkEnd w:id="63"/>
      <w:r>
        <w:rPr>
          <w:rFonts w:ascii="Arial" w:eastAsia="Arial" w:hAnsi="Arial" w:cs="Arial"/>
        </w:rPr>
        <w:t>e</w:t>
      </w:r>
      <w:bookmarkEnd w:id="64"/>
      <w:r>
        <w:rPr>
          <w:rFonts w:ascii="Arial" w:eastAsia="Arial" w:hAnsi="Arial" w:cs="Arial"/>
        </w:rPr>
        <w:t xml:space="preserve">conomic advancement and business matters a report containing the findings and </w:t>
      </w:r>
      <w:bookmarkStart w:id="68" w:name="_LINE__2_9cecf528_5410_4f2c_8876_6ca95b3"/>
      <w:bookmarkEnd w:id="67"/>
      <w:r>
        <w:rPr>
          <w:rFonts w:ascii="Arial" w:eastAsia="Arial" w:hAnsi="Arial" w:cs="Arial"/>
        </w:rPr>
        <w:t xml:space="preserve">recommendations of the working group under this section. After reviewing the report, the </w:t>
      </w:r>
      <w:bookmarkStart w:id="69" w:name="_LINE__3_65420dd2_447b_41ea_93a7_aa8d1de"/>
      <w:bookmarkEnd w:id="68"/>
      <w:r>
        <w:rPr>
          <w:rFonts w:ascii="Arial" w:eastAsia="Arial" w:hAnsi="Arial" w:cs="Arial"/>
        </w:rPr>
        <w:t xml:space="preserve">committee may report out legislation relating to the report to the 132nd Legislature in 2025. </w:t>
      </w:r>
      <w:bookmarkEnd w:id="69"/>
    </w:p>
    <w:p w:rsidR="00E050C4" w:rsidP="00E050C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0" w:name="_SUMMARY__78ef5539_32f4_4da3_9826_4033b5"/>
      <w:bookmarkStart w:id="71" w:name="_PAR__2_afcaa4b4_d11c_4edd_ba88_a5edf82e"/>
      <w:bookmarkStart w:id="72" w:name="_LINE__4_14b603ce_1c5d_4038_9572_dbdbf4d"/>
      <w:bookmarkEnd w:id="0"/>
      <w:bookmarkEnd w:id="1"/>
      <w:bookmarkEnd w:id="66"/>
      <w:r>
        <w:rPr>
          <w:rFonts w:ascii="Arial" w:eastAsia="Arial" w:hAnsi="Arial" w:cs="Arial"/>
          <w:b/>
          <w:sz w:val="24"/>
        </w:rPr>
        <w:t>SUMMARY</w:t>
      </w:r>
      <w:bookmarkEnd w:id="72"/>
    </w:p>
    <w:p w:rsidR="00E050C4" w:rsidP="00E050C4">
      <w:pPr>
        <w:keepNext/>
        <w:ind w:left="360" w:firstLine="360"/>
        <w:rPr>
          <w:rFonts w:ascii="Arial" w:eastAsia="Arial" w:hAnsi="Arial" w:cs="Arial"/>
        </w:rPr>
      </w:pPr>
      <w:bookmarkStart w:id="73" w:name="_PAR__3_bc42e59e_94d4_44f9_af58_058c7b81"/>
      <w:bookmarkStart w:id="74" w:name="_LINE__5_46b24a43_164a_4791_8142_a7b16a5"/>
      <w:bookmarkEnd w:id="71"/>
      <w:r>
        <w:rPr>
          <w:rFonts w:ascii="Arial" w:eastAsia="Arial" w:hAnsi="Arial" w:cs="Arial"/>
        </w:rPr>
        <w:t>This resolve</w:t>
      </w:r>
      <w:r w:rsidRPr="008B429A">
        <w:rPr>
          <w:rFonts w:ascii="Arial" w:eastAsia="Arial" w:hAnsi="Arial" w:cs="Arial"/>
        </w:rPr>
        <w:t xml:space="preserve"> directs the Attorney General or the Attorney General's designee to </w:t>
      </w:r>
      <w:bookmarkStart w:id="75" w:name="_LINE__6_128be2d7_565c_4d0e_b684_6a247b6"/>
      <w:bookmarkEnd w:id="74"/>
      <w:r w:rsidRPr="008B429A">
        <w:rPr>
          <w:rFonts w:ascii="Arial" w:eastAsia="Arial" w:hAnsi="Arial" w:cs="Arial"/>
        </w:rPr>
        <w:t>convene an automotive right to repair working group.</w:t>
      </w:r>
      <w:bookmarkEnd w:id="75"/>
    </w:p>
    <w:p w:rsidR="00E050C4" w:rsidP="00E050C4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76" w:name="_FISCAL_NOTE_REQUIRED__ee5ab636_6f47_442"/>
      <w:bookmarkStart w:id="77" w:name="_PAR__4_507f0c87_85f1_4a7c_bcf3_2ddfdb26"/>
      <w:bookmarkStart w:id="78" w:name="_LINE__7_4f994aa7_5a4f_4be1_beb3_993b358"/>
      <w:bookmarkEnd w:id="73"/>
      <w:r>
        <w:rPr>
          <w:rFonts w:ascii="Arial" w:eastAsia="Arial" w:hAnsi="Arial" w:cs="Arial"/>
          <w:b/>
        </w:rPr>
        <w:t>FISCAL NOTE REQUIRED</w:t>
      </w:r>
      <w:bookmarkEnd w:id="78"/>
    </w:p>
    <w:p w:rsidR="00E050C4" w:rsidP="00E050C4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79" w:name="_PAR__5_fa7824cd_ff65_4fb9_9ef4_472f7d08"/>
      <w:bookmarkStart w:id="80" w:name="_LINE__8_617ed967_68bd_4e75_a9ed_91c1cf8"/>
      <w:bookmarkEnd w:id="77"/>
      <w:r>
        <w:rPr>
          <w:rFonts w:ascii="Arial" w:eastAsia="Arial" w:hAnsi="Arial" w:cs="Arial"/>
          <w:b/>
        </w:rPr>
        <w:t>(See attached)</w:t>
      </w:r>
      <w:bookmarkEnd w:id="80"/>
    </w:p>
    <w:bookmarkEnd w:id="2"/>
    <w:bookmarkEnd w:id="3"/>
    <w:bookmarkEnd w:id="65"/>
    <w:bookmarkEnd w:id="70"/>
    <w:bookmarkEnd w:id="76"/>
    <w:bookmarkEnd w:id="7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LR3185,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Establish an Automotive Right to Repair Working Group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B429A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050C4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142668</ItemId>
    <LRId>73467</LRId>
    <LRNumber>3185</LRNumber>
    <ItemNumber>1</ItemNumber>
    <Legislature>131</Legislature>
    <LegislatureDescription>131st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Establish an Automotive Right to Repair Working Group</LRTitle>
    <ItemTitle>Resolve, to Establish an Automotive Right to Repair Working Group</ItemTitle>
    <ShortTitle1>ESTABLISH AN AUTOMOTIVE RIGHT</ShortTitle1>
    <ShortTitle2>TO REPAIR WORKING GROUP</ShortTitle2>
    <JacketLegend>Submitted by the Joint Standing Committee on Innovation, Development, Economic Advancement and Business pursuant to Joint Order 2023, S.P. 978.</JacketLegend>
    <DraftingCycleCount>1</DraftingCycleCount>
    <LatestDraftingActionId>124</LatestDraftingActionId>
    <LatestDraftingActionDate>2024-04-08T15:04:56</LatestDraftingActionDate>
    <LatestDrafterName>SPaddon</LatestDrafterName>
    <LatestProoferName>ekeyes</LatestProoferName>
    <LatestTechName>mringrose</LatestTechName>
    <CurrentCustodyInitials>bhudson</CurrentCustodyInitials>
    <AuthorityForIntroductionCode>PJO</AuthorityForIntroductionCode>
    <AuthorityForIntroductionDescription>Pursuant to Joint Order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w:rsidR="00E050C4" w:rsidRDefault="00E050C4" w:rsidP="00E050C4"&amp;gt;&amp;lt;w:pPr&amp;gt;&amp;lt;w:ind w:left="360" w:firstLine="360" /&amp;gt;&amp;lt;/w:pPr&amp;gt;&amp;lt;w:bookmarkStart w:id="0" w:name="_BILL_SECTION_UNALLOCATED__dadac9e8_f5eb" /&amp;gt;&amp;lt;w:bookmarkStart w:id="1" w:name="_DOC_BODY_CONTENT__d0b41789_c76d_4611_b7" /&amp;gt;&amp;lt;w:bookmarkStart w:id="2" w:name="_DOC_BODY__f2185946_7d4d_48dd_8737_a65bf" /&amp;gt;&amp;lt;w:bookmarkStart w:id="3" w:name="_DOC_BODY_CONTAINER__a6477323_1531_4033_" /&amp;gt;&amp;lt;w:bookmarkStart w:id="4" w:name="_PAGE__1_42dbf363_c32c_4a46_84e3_673dfae" /&amp;gt;&amp;lt;w:bookmarkStart w:id="5" w:name="_PAR__1_1404408c_b17f_4ff2_8154_4a20c11a" /&amp;gt;&amp;lt;w:bookmarkStart w:id="6" w:name="_LINE__1_517ec2dd_7018_44b2_8c34_5a52b49" /&amp;gt;&amp;lt;w:r&amp;gt;&amp;lt;w:rPr&amp;gt;&amp;lt;w:b /&amp;gt;&amp;lt;w:sz w:val="24" /&amp;gt;&amp;lt;/w:rPr&amp;gt;&amp;lt;w:t xml:space="preserve"&amp;gt;Sec. &amp;lt;/w:t&amp;gt;&amp;lt;/w:r&amp;gt;&amp;lt;w:bookmarkStart w:id="7" w:name="_BILL_SECTION_NUMBER__3d2b736a_7f83_4c1e"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w:rsidRPr="008B429A"&amp;gt;&amp;lt;w:rPr&amp;gt;&amp;lt;w:b /&amp;gt;&amp;lt;w:sz w:val="24" /&amp;gt;&amp;lt;w:szCs w:val="24" /&amp;gt;&amp;lt;/w:rPr&amp;gt;&amp;lt;w:t&amp;gt;Automotive right to repair working group.&amp;lt;/w:t&amp;gt;&amp;lt;/w:r&amp;gt;&amp;lt;w:r&amp;gt;&amp;lt;w:rPr&amp;gt;&amp;lt;w:b /&amp;gt;&amp;lt;w:sz w:val="24" /&amp;gt;&amp;lt;w:szCs w:val="24" /&amp;gt;&amp;lt;/w:rPr&amp;gt;&amp;lt;w:t xml:space="preserve"&amp;gt; Resolved:&amp;lt;/w:t&amp;gt;&amp;lt;/w:r&amp;gt;&amp;lt;w:r&amp;gt;&amp;lt;w:t xml:space="preserve"&amp;gt; That the &amp;lt;/w:t&amp;gt;&amp;lt;/w:r&amp;gt;&amp;lt;w:bookmarkStart w:id="8" w:name="_LINE__2_94901db0_88cd_49c5_95d0_9f2bcd0" /&amp;gt;&amp;lt;w:bookmarkEnd w:id="6" /&amp;gt;&amp;lt;w:r&amp;gt;&amp;lt;w:t xml:space="preserve"&amp;gt;Attorney General shall convene a working group to develop recommendations for &amp;lt;/w:t&amp;gt;&amp;lt;/w:r&amp;gt;&amp;lt;w:bookmarkStart w:id="9" w:name="_LINE__3_b862d9ef_3c5e_4295_835d_779ae4f" /&amp;gt;&amp;lt;w:bookmarkEnd w:id="8" /&amp;gt;&amp;lt;w:r&amp;gt;&amp;lt;w:t xml:space="preserve"&amp;gt;legislation to establish an entity with rule-making and enforcement authority to adopt &amp;lt;/w:t&amp;gt;&amp;lt;/w:r&amp;gt;&amp;lt;w:bookmarkStart w:id="10" w:name="_LINE__4_e73f5078_c30b_4031_8a48_1dc5efb" /&amp;gt;&amp;lt;w:bookmarkEnd w:id="9" /&amp;gt;&amp;lt;w:r&amp;gt;&amp;lt;w:t xml:space="preserve"&amp;gt;standards governing access to motor vehicle telematics systems and to otherwise &amp;lt;/w:t&amp;gt;&amp;lt;/w:r&amp;gt;&amp;lt;w:bookmarkStart w:id="11" w:name="_LINE__5_d6762535_9f36_4f7b_8071_11d61fa" /&amp;gt;&amp;lt;w:bookmarkEnd w:id="10" /&amp;gt;&amp;lt;w:r&amp;gt;&amp;lt;w:t xml:space="preserve"&amp;gt;implement and enforce the requirements of the Maine Revised Statutes, Title 29-A, section &amp;lt;/w:t&amp;gt;&amp;lt;/w:r&amp;gt;&amp;lt;w:bookmarkStart w:id="12" w:name="_LINE__6_40567e13_4ab2_427b_9ddd_052f264" /&amp;gt;&amp;lt;w:bookmarkEnd w:id="11" /&amp;gt;&amp;lt;w:r&amp;gt;&amp;lt;w:t&amp;gt;1810.&amp;lt;/w:t&amp;gt;&amp;lt;/w:r&amp;gt;&amp;lt;w:bookmarkEnd w:id="12" /&amp;gt;&amp;lt;/w:p&amp;gt;&amp;lt;w:p w:rsidR="00E050C4" w:rsidRDefault="00E050C4" w:rsidP="00E050C4"&amp;gt;&amp;lt;w:pPr&amp;gt;&amp;lt;w:ind w:left="360" w:firstLine="360" /&amp;gt;&amp;lt;/w:pPr&amp;gt;&amp;lt;w:bookmarkStart w:id="13" w:name="_PAR__2_ebbd4c67_08ee_4976_8964_abf40679" /&amp;gt;&amp;lt;w:bookmarkStart w:id="14" w:name="_LINE__7_4de0112a_3b4c_4162_bc3e_bb19aec" /&amp;gt;&amp;lt;w:bookmarkEnd w:id="5" /&amp;gt;&amp;lt;w:r&amp;gt;&amp;lt;w:t xml:space="preserve"&amp;gt;1.  The Attorney General or the Attorney General's designee shall participate in the &amp;lt;/w:t&amp;gt;&amp;lt;/w:r&amp;gt;&amp;lt;w:bookmarkStart w:id="15" w:name="_LINE__8_3f1a73d1_bec5_47a0_acd4_c9ca286" /&amp;gt;&amp;lt;w:bookmarkEnd w:id="14" /&amp;gt;&amp;lt;w:r&amp;gt;&amp;lt;w:t xml:space="preserve"&amp;gt;working group and shall invite the participation in the working group of the following &amp;lt;/w:t&amp;gt;&amp;lt;/w:r&amp;gt;&amp;lt;w:bookmarkStart w:id="16" w:name="_LINE__9_932c3aa8_104c_475a_970c_c270ad0" /&amp;gt;&amp;lt;w:bookmarkEnd w:id="15" /&amp;gt;&amp;lt;w:r&amp;gt;&amp;lt;w:t&amp;gt;additional members:&amp;lt;/w:t&amp;gt;&amp;lt;/w:r&amp;gt;&amp;lt;w:bookmarkEnd w:id="16" /&amp;gt;&amp;lt;/w:p&amp;gt;&amp;lt;w:p w:rsidR="00E050C4" w:rsidRDefault="00E050C4" w:rsidP="00E050C4"&amp;gt;&amp;lt;w:pPr&amp;gt;&amp;lt;w:ind w:left="720" /&amp;gt;&amp;lt;/w:pPr&amp;gt;&amp;lt;w:bookmarkStart w:id="17" w:name="_PAR__3_1fa68468_8b09_4f26_a01a_db88400c" /&amp;gt;&amp;lt;w:bookmarkStart w:id="18" w:name="_LINE__10_a473e041_eaa1_4315_b6a9_f26a4e" /&amp;gt;&amp;lt;w:bookmarkEnd w:id="13" /&amp;gt;&amp;lt;w:r&amp;gt;&amp;lt;w:t&amp;gt;A.  The Secretary of State or the Secretary of State's designee;&amp;lt;/w:t&amp;gt;&amp;lt;/w:r&amp;gt;&amp;lt;w:bookmarkEnd w:id="18" /&amp;gt;&amp;lt;/w:p&amp;gt;&amp;lt;w:p w:rsidR="00E050C4" w:rsidRDefault="00E050C4" w:rsidP="00E050C4"&amp;gt;&amp;lt;w:pPr&amp;gt;&amp;lt;w:ind w:left="720" /&amp;gt;&amp;lt;/w:pPr&amp;gt;&amp;lt;w:bookmarkStart w:id="19" w:name="_PAR__4_db3d2e34_1ad0_45a6_8490_215362a0" /&amp;gt;&amp;lt;w:bookmarkStart w:id="20" w:name="_LINE__11_33742d5a_b1a2_47c8_86cb_ebbc42" /&amp;gt;&amp;lt;w:bookmarkEnd w:id="17" /&amp;gt;&amp;lt;w:r&amp;gt;&amp;lt;w:t xml:space="preserve"&amp;gt;B.  Two members representing motor vehicle manufacturers, at least one of whom must &amp;lt;/w:t&amp;gt;&amp;lt;/w:r&amp;gt;&amp;lt;w:bookmarkStart w:id="21" w:name="_LINE__12_27e15023_4e56_4070_974f_98cf31" /&amp;gt;&amp;lt;w:bookmarkEnd w:id="20" /&amp;gt;&amp;lt;w:r&amp;gt;&amp;lt;w:t xml:space="preserve"&amp;gt;represent an organization of motor vehicle manufacturers; &amp;lt;/w:t&amp;gt;&amp;lt;/w:r&amp;gt;&amp;lt;w:bookmarkEnd w:id="21" /&amp;gt;&amp;lt;/w:p&amp;gt;&amp;lt;w:p w:rsidR="00E050C4" w:rsidRDefault="00E050C4" w:rsidP="00E050C4"&amp;gt;&amp;lt;w:pPr&amp;gt;&amp;lt;w:ind w:left="720" /&amp;gt;&amp;lt;/w:pPr&amp;gt;&amp;lt;w:bookmarkStart w:id="22" w:name="_PAR__5_cf0ec893_62c6_4a57_9fc6_4a3300e8" /&amp;gt;&amp;lt;w:bookmarkStart w:id="23" w:name="_LINE__13_8ded47fc_f2c3_40ca_8d17_e52a63" /&amp;gt;&amp;lt;w:bookmarkEnd w:id="19" /&amp;gt;&amp;lt;w:r&amp;gt;&amp;lt;w:t&amp;gt;C.  One member representing aftermarket parts manufacturers;&amp;lt;/w:t&amp;gt;&amp;lt;/w:r&amp;gt;&amp;lt;w:bookmarkEnd w:id="23" /&amp;gt;&amp;lt;/w:p&amp;gt;&amp;lt;w:p w:rsidR="00E050C4" w:rsidRDefault="00E050C4" w:rsidP="00E050C4"&amp;gt;&amp;lt;w:pPr&amp;gt;&amp;lt;w:ind w:left="720" /&amp;gt;&amp;lt;/w:pPr&amp;gt;&amp;lt;w:bookmarkStart w:id="24" w:name="_PAR__6_9b4fee59_02c3_4a1f_b136_ba328e77" /&amp;gt;&amp;lt;w:bookmarkStart w:id="25" w:name="_LINE__14_6efc3915_889c_43cb_9d9b_7bf889" /&amp;gt;&amp;lt;w:bookmarkEnd w:id="22" /&amp;gt;&amp;lt;w:r&amp;gt;&amp;lt;w:t&amp;gt;D.  One member representing aftermarket parts distributors and retailers;&amp;lt;/w:t&amp;gt;&amp;lt;/w:r&amp;gt;&amp;lt;w:bookmarkEnd w:id="25" /&amp;gt;&amp;lt;/w:p&amp;gt;&amp;lt;w:p w:rsidR="00E050C4" w:rsidRDefault="00E050C4" w:rsidP="00E050C4"&amp;gt;&amp;lt;w:pPr&amp;gt;&amp;lt;w:ind w:left="720" /&amp;gt;&amp;lt;/w:pPr&amp;gt;&amp;lt;w:bookmarkStart w:id="26" w:name="_PAR__7_d5d5616c_83b1_45c9_b47d_52b9d21b" /&amp;gt;&amp;lt;w:bookmarkStart w:id="27" w:name="_LINE__15_dca5e3c3_dbfa_4e78_9567_6e6cae" /&amp;gt;&amp;lt;w:bookmarkEnd w:id="24" /&amp;gt;&amp;lt;w:r&amp;gt;&amp;lt;w:t xml:space="preserve"&amp;gt;E.  Two members representing independent repair facilities, at least one of whom is an &amp;lt;/w:t&amp;gt;&amp;lt;/w:r&amp;gt;&amp;lt;w:bookmarkStart w:id="28" w:name="_LINE__16_0548e3f8_9b9a_42e5_b1e0_604fff" /&amp;gt;&amp;lt;w:bookmarkEnd w:id="27" /&amp;gt;&amp;lt;w:r&amp;gt;&amp;lt;w:t&amp;gt;owner or operator of a facility;&amp;lt;/w:t&amp;gt;&amp;lt;/w:r&amp;gt;&amp;lt;w:bookmarkEnd w:id="28" /&amp;gt;&amp;lt;/w:p&amp;gt;&amp;lt;w:p w:rsidR="00E050C4" w:rsidRDefault="00E050C4" w:rsidP="00E050C4"&amp;gt;&amp;lt;w:pPr&amp;gt;&amp;lt;w:ind w:left="720" /&amp;gt;&amp;lt;/w:pPr&amp;gt;&amp;lt;w:bookmarkStart w:id="29" w:name="_PAR__8_d1c5f426_c494_460a_85ac_2dfe6e91" /&amp;gt;&amp;lt;w:bookmarkStart w:id="30" w:name="_LINE__17_eb022428_6fd4_4252_9eea_d20b1d" /&amp;gt;&amp;lt;w:bookmarkEnd w:id="26" /&amp;gt;&amp;lt;w:r&amp;gt;&amp;lt;w:t&amp;gt;F.  One member representing new motor vehicle dealers;&amp;lt;/w:t&amp;gt;&amp;lt;/w:r&amp;gt;&amp;lt;w:bookmarkEnd w:id="30" /&amp;gt;&amp;lt;/w:p&amp;gt;&amp;lt;w:p w:rsidR="00E050C4" w:rsidRDefault="00E050C4" w:rsidP="00E050C4"&amp;gt;&amp;lt;w:pPr&amp;gt;&amp;lt;w:ind w:left="720" /&amp;gt;&amp;lt;/w:pPr&amp;gt;&amp;lt;w:bookmarkStart w:id="31" w:name="_PAR__9_33db19ba_e8a9_4708_893b_7bdbee36" /&amp;gt;&amp;lt;w:bookmarkStart w:id="32" w:name="_LINE__18_93102202_24a8_4e13_a068_8b4f8a" /&amp;gt;&amp;lt;w:bookmarkEnd w:id="29" /&amp;gt;&amp;lt;w:r&amp;gt;&amp;lt;w:t&amp;gt;G. One member representing a consumer advocacy organization; and&amp;lt;/w:t&amp;gt;&amp;lt;/w:r&amp;gt;&amp;lt;w:bookmarkEnd w:id="32" /&amp;gt;&amp;lt;/w:p&amp;gt;&amp;lt;w:p w:rsidR="00E050C4" w:rsidRDefault="00E050C4" w:rsidP="00E050C4"&amp;gt;&amp;lt;w:pPr&amp;gt;&amp;lt;w:ind w:left="720" /&amp;gt;&amp;lt;/w:pPr&amp;gt;&amp;lt;w:bookmarkStart w:id="33" w:name="_PAR__10_21446fef_ede5_4619_b70c_9d1c8ab" /&amp;gt;&amp;lt;w:bookmarkStart w:id="34" w:name="_LINE__19_e642152b_1bf6_446a_bbeb_082310" /&amp;gt;&amp;lt;w:bookmarkEnd w:id="31" /&amp;gt;&amp;lt;w:r&amp;gt;&amp;lt;w:t&amp;gt;H.  One member representing a data privacy advocacy organization.&amp;lt;/w:t&amp;gt;&amp;lt;/w:r&amp;gt;&amp;lt;w:bookmarkEnd w:id="34" /&amp;gt;&amp;lt;/w:p&amp;gt;&amp;lt;w:p w:rsidR="00E050C4" w:rsidRDefault="00E050C4" w:rsidP="00E050C4"&amp;gt;&amp;lt;w:pPr&amp;gt;&amp;lt;w:ind w:left="360" /&amp;gt;&amp;lt;/w:pPr&amp;gt;&amp;lt;w:bookmarkStart w:id="35" w:name="_PAR__11_ddfc86a8_32b0_4ce6_819f_3a85c55" /&amp;gt;&amp;lt;w:bookmarkStart w:id="36" w:name="_LINE__20_70e92e41_772a_40b2_bc9c_910aba" /&amp;gt;&amp;lt;w:bookmarkEnd w:id="33" /&amp;gt;&amp;lt;w:r&amp;gt;&amp;lt;w:t xml:space="preserve"&amp;gt;Members of the working group serve without compensation. The Office of the Attorney &amp;lt;/w:t&amp;gt;&amp;lt;/w:r&amp;gt;&amp;lt;w:bookmarkStart w:id="37" w:name="_LINE__21_80740ae2_7c54_4ec9_9a8c_0307af" /&amp;gt;&amp;lt;w:bookmarkEnd w:id="36" /&amp;gt;&amp;lt;w:r&amp;gt;&amp;lt;w:t&amp;gt;General shall provide necessary staffing services to the working group.&amp;lt;/w:t&amp;gt;&amp;lt;/w:r&amp;gt;&amp;lt;w:bookmarkEnd w:id="37" /&amp;gt;&amp;lt;/w:p&amp;gt;&amp;lt;w:p w:rsidR="00E050C4" w:rsidRDefault="00E050C4" w:rsidP="00E050C4"&amp;gt;&amp;lt;w:pPr&amp;gt;&amp;lt;w:ind w:left="360" w:firstLine="360" /&amp;gt;&amp;lt;/w:pPr&amp;gt;&amp;lt;w:bookmarkStart w:id="38" w:name="_PAR__12_fa02e50b_adcd_438f_b7aa_13afaf6" /&amp;gt;&amp;lt;w:bookmarkStart w:id="39" w:name="_LINE__22_0b55ce79_f274_4a8b_9e87_36097f" /&amp;gt;&amp;lt;w:bookmarkEnd w:id="35" /&amp;gt;&amp;lt;w:r&amp;gt;&amp;lt;w:t xml:space="preserve"&amp;gt;2.  The working group shall develop recommendations for legislation to establish an &amp;lt;/w:t&amp;gt;&amp;lt;/w:r&amp;gt;&amp;lt;w:bookmarkStart w:id="40" w:name="_LINE__23_2d8471a4_f781_48d5_aea6_4a6f36" /&amp;gt;&amp;lt;w:bookmarkEnd w:id="39" /&amp;gt;&amp;lt;w:r&amp;gt;&amp;lt;w:t xml:space="preserve"&amp;gt;entity to ensure cyber-secure access to motor vehicle-generated data to owners and owner- &amp;lt;/w:t&amp;gt;&amp;lt;/w:r&amp;gt;&amp;lt;w:bookmarkStart w:id="41" w:name="_LINE__24_6e4df499_4044_41e0_bbbe_a83b09" /&amp;gt;&amp;lt;w:bookmarkEnd w:id="40" /&amp;gt;&amp;lt;w:r&amp;gt;&amp;lt;w:t xml:space="preserve"&amp;gt;authorized independent repair facilities for maintenance, diagnostic and repair purposes. &amp;lt;/w:t&amp;gt;&amp;lt;/w:r&amp;gt;&amp;lt;w:bookmarkStart w:id="42" w:name="_LINE__25_9e95f151_e5be_4ec6_8c4d_bafa25" /&amp;gt;&amp;lt;w:bookmarkEnd w:id="41" /&amp;gt;&amp;lt;w:r&amp;gt;&amp;lt;w:t xml:space="preserve"&amp;gt;The recommendations developed by the working group must address that entity's ability &amp;lt;/w:t&amp;gt;&amp;lt;/w:r&amp;gt;&amp;lt;w:bookmarkStart w:id="43" w:name="_LINE__26_da80db52_fa0c_47c6_a4bb_047d15" /&amp;gt;&amp;lt;w:bookmarkEnd w:id="42" /&amp;gt;&amp;lt;w:r&amp;gt;&amp;lt;w:t&amp;gt;to:&amp;lt;/w:t&amp;gt;&amp;lt;/w:r&amp;gt;&amp;lt;w:bookmarkEnd w:id="43" /&amp;gt;&amp;lt;/w:p&amp;gt;&amp;lt;w:p w:rsidR="00E050C4" w:rsidRDefault="00E050C4" w:rsidP="00E050C4"&amp;gt;&amp;lt;w:pPr&amp;gt;&amp;lt;w:ind w:left="720" /&amp;gt;&amp;lt;/w:pPr&amp;gt;&amp;lt;w:bookmarkStart w:id="44" w:name="_PAR__13_8db17f77_650c_432f_a860_80d006a" /&amp;gt;&amp;lt;w:bookmarkStart w:id="45" w:name="_LINE__27_4f877d3a_3524_4dd6_aacc_bd711f" /&amp;gt;&amp;lt;w:bookmarkEnd w:id="38" /&amp;gt;&amp;lt;w:r&amp;gt;&amp;lt;w:t xml:space="preserve"&amp;gt;A.  Identify and adopt relevant standards for implementing the requirements of Title &amp;lt;/w:t&amp;gt;&amp;lt;/w:r&amp;gt;&amp;lt;w:bookmarkStart w:id="46" w:name="_LINE__28_faf9e667_0d35_4cd7_8f64_4928c5" /&amp;gt;&amp;lt;w:bookmarkEnd w:id="45" /&amp;gt;&amp;lt;w:r&amp;gt;&amp;lt;w:t xml:space="preserve"&amp;gt;29-A, section 1810, including standards relating to access to vehicle telematics &amp;lt;/w:t&amp;gt;&amp;lt;/w:r&amp;gt;&amp;lt;w:bookmarkStart w:id="47" w:name="_LINE__29_f030d1a1_5600_4be5_b717_dba0c1" /&amp;gt;&amp;lt;w:bookmarkEnd w:id="46" /&amp;gt;&amp;lt;w:r&amp;gt;&amp;lt;w:t&amp;gt;systems;&amp;lt;/w:t&amp;gt;&amp;lt;/w:r&amp;gt;&amp;lt;w:bookmarkEnd w:id="47" /&amp;gt;&amp;lt;/w:p&amp;gt;&amp;lt;w:p w:rsidR="00E050C4" w:rsidRDefault="00E050C4" w:rsidP="00E050C4"&amp;gt;&amp;lt;w:pPr&amp;gt;&amp;lt;w:ind w:left="720" /&amp;gt;&amp;lt;/w:pPr&amp;gt;&amp;lt;w:bookmarkStart w:id="48" w:name="_PAR__14_78a49a1f_231a_4ac5_89d3_6ed3ca0" /&amp;gt;&amp;lt;w:bookmarkStart w:id="49" w:name="_LINE__30_84a16310_5ae7_448c_90e2_7e1aca" /&amp;gt;&amp;lt;w:bookmarkEnd w:id="44" /&amp;gt;&amp;lt;w:r&amp;gt;&amp;lt;w:t xml:space="preserve"&amp;gt;B.  Monitor motor vehicle manufacturer compliance with standards adopted by the &amp;lt;/w:t&amp;gt;&amp;lt;/w:r&amp;gt;&amp;lt;w:bookmarkStart w:id="50" w:name="_LINE__31_80af46b3_936a_4e10_b7ca_413053" /&amp;gt;&amp;lt;w:bookmarkEnd w:id="49" /&amp;gt;&amp;lt;w:r&amp;gt;&amp;lt;w:t&amp;gt;entity;&amp;lt;/w:t&amp;gt;&amp;lt;/w:r&amp;gt;&amp;lt;w:bookmarkEnd w:id="50" /&amp;gt;&amp;lt;/w:p&amp;gt;&amp;lt;w:p w:rsidR="00E050C4" w:rsidRDefault="00E050C4" w:rsidP="00E050C4"&amp;gt;&amp;lt;w:pPr&amp;gt;&amp;lt;w:ind w:left="720" /&amp;gt;&amp;lt;/w:pPr&amp;gt;&amp;lt;w:bookmarkStart w:id="51" w:name="_PAR__15_91d5899a_a0a7_4423_baae_dfa6dfe" /&amp;gt;&amp;lt;w:bookmarkStart w:id="52" w:name="_LINE__32_cd0509bd_a3c8_40e9_a17e_f448a6" /&amp;gt;&amp;lt;w:bookmarkEnd w:id="48" /&amp;gt;&amp;lt;w:r&amp;gt;&amp;lt;w:t xml:space="preserve"&amp;gt;C.  Develop and monitor policies for the evolving use and availability of data generated &amp;lt;/w:t&amp;gt;&amp;lt;/w:r&amp;gt;&amp;lt;w:bookmarkStart w:id="53" w:name="_LINE__33_067d4099_18ff_4598_9d8e_618de4" /&amp;gt;&amp;lt;w:bookmarkEnd w:id="52" /&amp;gt;&amp;lt;w:r&amp;gt;&amp;lt;w:t&amp;gt;by the operations of motor vehicles;&amp;lt;/w:t&amp;gt;&amp;lt;/w:r&amp;gt;&amp;lt;w:bookmarkEnd w:id="53" /&amp;gt;&amp;lt;/w:p&amp;gt;&amp;lt;w:p w:rsidR="00E050C4" w:rsidRDefault="00E050C4" w:rsidP="00E050C4"&amp;gt;&amp;lt;w:pPr&amp;gt;&amp;lt;w:ind w:left="720" /&amp;gt;&amp;lt;/w:pPr&amp;gt;&amp;lt;w:bookmarkStart w:id="54" w:name="_PAR__16_0dd1a50d_8924_46fd_b579_2573189" /&amp;gt;&amp;lt;w:bookmarkStart w:id="55" w:name="_LINE__34_ca81ef9b_260d_4bd8_8295_fbf600" /&amp;gt;&amp;lt;w:bookmarkEnd w:id="51" /&amp;gt;&amp;lt;w:r&amp;gt;&amp;lt;w:t xml:space="preserve"&amp;gt;D.  Create policies for compliance with relevant laws, regulations, standards, &amp;lt;/w:t&amp;gt;&amp;lt;/w:r&amp;gt;&amp;lt;w:bookmarkStart w:id="56" w:name="_LINE__35_c841e343_d76c_490c_8984_96b8e4" /&amp;gt;&amp;lt;w:bookmarkEnd w:id="55" /&amp;gt;&amp;lt;w:r&amp;gt;&amp;lt;w:t xml:space="preserve"&amp;gt;technologies and best practices related to motor vehicle data, with consideration given &amp;lt;/w:t&amp;gt;&amp;lt;/w:r&amp;gt;&amp;lt;w:bookmarkStart w:id="57" w:name="_LINE__36_6240a7e0_80ae_4ad8_ab00_8c694c" /&amp;gt;&amp;lt;w:bookmarkEnd w:id="56" /&amp;gt;&amp;lt;w:r&amp;gt;&amp;lt;w:t&amp;gt;to privacy and cybersecurity concerns; and&amp;lt;/w:t&amp;gt;&amp;lt;/w:r&amp;gt;&amp;lt;w:bookmarkEnd w:id="57" /&amp;gt;&amp;lt;/w:p&amp;gt;&amp;lt;w:p w:rsidR="00E050C4" w:rsidRDefault="00E050C4" w:rsidP="00E050C4"&amp;gt;&amp;lt;w:pPr&amp;gt;&amp;lt;w:ind w:left="720" /&amp;gt;&amp;lt;/w:pPr&amp;gt;&amp;lt;w:bookmarkStart w:id="58" w:name="_PAR__17_dc43ed5b_7906_4139_b963_8ff0b69" /&amp;gt;&amp;lt;w:bookmarkStart w:id="59" w:name="_LINE__37_51c7727d_20c6_4819_b80f_12d779" /&amp;gt;&amp;lt;w:bookmarkEnd w:id="54" /&amp;gt;&amp;lt;w:r&amp;gt;&amp;lt;w:t xml:space="preserve"&amp;gt;E.  Adopt rules necessary for implementation and enforcement of Title 29-A, section &amp;lt;/w:t&amp;gt;&amp;lt;/w:r&amp;gt;&amp;lt;w:bookmarkStart w:id="60" w:name="_LINE__38_b20702dd_7b74_497d_9d82_9265dd" /&amp;gt;&amp;lt;w:bookmarkEnd w:id="59" /&amp;gt;&amp;lt;w:r&amp;gt;&amp;lt;w:t&amp;gt;1810 and to enforce the requirements of that law consistent with those rules.&amp;lt;/w:t&amp;gt;&amp;lt;/w:r&amp;gt;&amp;lt;w:bookmarkEnd w:id="60" /&amp;gt;&amp;lt;/w:p&amp;gt;&amp;lt;w:p w:rsidR="00E050C4" w:rsidRDefault="00E050C4" w:rsidP="00E050C4"&amp;gt;&amp;lt;w:pPr&amp;gt;&amp;lt;w:ind w:left="360" w:firstLine="360" /&amp;gt;&amp;lt;/w:pPr&amp;gt;&amp;lt;w:bookmarkStart w:id="61" w:name="_PAR__18_668b1907_9341_4bf9_937a_8e342d8" /&amp;gt;&amp;lt;w:bookmarkStart w:id="62" w:name="_LINE__39_e3d62464_4471_42ec_a0c1_c54854" /&amp;gt;&amp;lt;w:bookmarkEnd w:id="58" /&amp;gt;&amp;lt;w:r&amp;gt;&amp;lt;w:t xml:space="preserve"&amp;gt;3.  On or before February 28, 2025, the Attorney General shall submit to the joint &amp;lt;/w:t&amp;gt;&amp;lt;/w:r&amp;gt;&amp;lt;w:bookmarkStart w:id="63" w:name="_LINE__40_27ae212a_5f99_43c6_961a_3d3c03" /&amp;gt;&amp;lt;w:bookmarkEnd w:id="62" /&amp;gt;&amp;lt;w:r&amp;gt;&amp;lt;w:t xml:space="preserve"&amp;gt;standing committee of the Legislature having jurisdiction over innovation, development, &amp;lt;/w:t&amp;gt;&amp;lt;/w:r&amp;gt;&amp;lt;w:bookmarkStart w:id="64" w:name="_PAGE_SPLIT__7339198d_3790_4d16_9b35_042" /&amp;gt;&amp;lt;w:bookmarkStart w:id="65" w:name="_PAGE__2_21ea33f3_e46c_445a_87c1_ff806d3" /&amp;gt;&amp;lt;w:bookmarkStart w:id="66" w:name="_PAR__1_de9f6617_a5e4_47f8_aa20_5408b3b8" /&amp;gt;&amp;lt;w:bookmarkStart w:id="67" w:name="_LINE__1_8abd1aca_bbdd_45ee_8fb9_e141df9" /&amp;gt;&amp;lt;w:bookmarkEnd w:id="4" /&amp;gt;&amp;lt;w:bookmarkEnd w:id="61" /&amp;gt;&amp;lt;w:bookmarkEnd w:id="63" /&amp;gt;&amp;lt;w:r&amp;gt;&amp;lt;w:t&amp;gt;e&amp;lt;/w:t&amp;gt;&amp;lt;/w:r&amp;gt;&amp;lt;w:bookmarkEnd w:id="64" /&amp;gt;&amp;lt;w:r&amp;gt;&amp;lt;w:t xml:space="preserve"&amp;gt;conomic advancement and business matters a report containing the findings and &amp;lt;/w:t&amp;gt;&amp;lt;/w:r&amp;gt;&amp;lt;w:bookmarkStart w:id="68" w:name="_LINE__2_9cecf528_5410_4f2c_8876_6ca95b3" /&amp;gt;&amp;lt;w:bookmarkEnd w:id="67" /&amp;gt;&amp;lt;w:r&amp;gt;&amp;lt;w:t xml:space="preserve"&amp;gt;recommendations of the working group under this section. After reviewing the report, the &amp;lt;/w:t&amp;gt;&amp;lt;/w:r&amp;gt;&amp;lt;w:bookmarkStart w:id="69" w:name="_LINE__3_65420dd2_447b_41ea_93a7_aa8d1de" /&amp;gt;&amp;lt;w:bookmarkEnd w:id="68" /&amp;gt;&amp;lt;w:r&amp;gt;&amp;lt;w:t xml:space="preserve"&amp;gt;committee may report out legislation relating to the report to the 132nd Legislature in 2025. &amp;lt;/w:t&amp;gt;&amp;lt;/w:r&amp;gt;&amp;lt;w:bookmarkEnd w:id="69" /&amp;gt;&amp;lt;/w:p&amp;gt;&amp;lt;w:p w:rsidR="00E050C4" w:rsidRDefault="00E050C4" w:rsidP="00E050C4"&amp;gt;&amp;lt;w:pPr&amp;gt;&amp;lt;w:keepNext /&amp;gt;&amp;lt;w:spacing w:before="240" /&amp;gt;&amp;lt;w:ind w:left="360" /&amp;gt;&amp;lt;w:jc w:val="center" /&amp;gt;&amp;lt;/w:pPr&amp;gt;&amp;lt;w:bookmarkStart w:id="70" w:name="_SUMMARY__78ef5539_32f4_4da3_9826_4033b5" /&amp;gt;&amp;lt;w:bookmarkStart w:id="71" w:name="_PAR__2_afcaa4b4_d11c_4edd_ba88_a5edf82e" /&amp;gt;&amp;lt;w:bookmarkStart w:id="72" w:name="_LINE__4_14b603ce_1c5d_4038_9572_dbdbf4d" /&amp;gt;&amp;lt;w:bookmarkEnd w:id="0" /&amp;gt;&amp;lt;w:bookmarkEnd w:id="1" /&amp;gt;&amp;lt;w:bookmarkEnd w:id="66" /&amp;gt;&amp;lt;w:r&amp;gt;&amp;lt;w:rPr&amp;gt;&amp;lt;w:b /&amp;gt;&amp;lt;w:sz w:val="24" /&amp;gt;&amp;lt;/w:rPr&amp;gt;&amp;lt;w:t&amp;gt;SUMMARY&amp;lt;/w:t&amp;gt;&amp;lt;/w:r&amp;gt;&amp;lt;w:bookmarkEnd w:id="72" /&amp;gt;&amp;lt;/w:p&amp;gt;&amp;lt;w:p w:rsidR="00E050C4" w:rsidRDefault="00E050C4" w:rsidP="00E050C4"&amp;gt;&amp;lt;w:pPr&amp;gt;&amp;lt;w:keepNext /&amp;gt;&amp;lt;w:ind w:left="360" w:firstLine="360" /&amp;gt;&amp;lt;/w:pPr&amp;gt;&amp;lt;w:bookmarkStart w:id="73" w:name="_PAR__3_bc42e59e_94d4_44f9_af58_058c7b81" /&amp;gt;&amp;lt;w:bookmarkStart w:id="74" w:name="_LINE__5_46b24a43_164a_4791_8142_a7b16a5" /&amp;gt;&amp;lt;w:bookmarkEnd w:id="71" /&amp;gt;&amp;lt;w:r&amp;gt;&amp;lt;w:t&amp;gt;This resolve&amp;lt;/w:t&amp;gt;&amp;lt;/w:r&amp;gt;&amp;lt;w:r w:rsidRPr="008B429A"&amp;gt;&amp;lt;w:t xml:space="preserve"&amp;gt; directs the Attorney General or the Attorney General's designee to &amp;lt;/w:t&amp;gt;&amp;lt;/w:r&amp;gt;&amp;lt;w:bookmarkStart w:id="75" w:name="_LINE__6_128be2d7_565c_4d0e_b684_6a247b6" /&amp;gt;&amp;lt;w:bookmarkEnd w:id="74" /&amp;gt;&amp;lt;w:r w:rsidRPr="008B429A"&amp;gt;&amp;lt;w:t&amp;gt;convene an automotive right to repair working group.&amp;lt;/w:t&amp;gt;&amp;lt;/w:r&amp;gt;&amp;lt;w:bookmarkEnd w:id="75" /&amp;gt;&amp;lt;/w:p&amp;gt;&amp;lt;w:p w:rsidR="00E050C4" w:rsidRDefault="00E050C4" w:rsidP="00E050C4"&amp;gt;&amp;lt;w:pPr&amp;gt;&amp;lt;w:keepNext /&amp;gt;&amp;lt;w:spacing w:before="60" w:after="60" /&amp;gt;&amp;lt;w:ind w:left="360" /&amp;gt;&amp;lt;w:jc w:val="center" /&amp;gt;&amp;lt;/w:pPr&amp;gt;&amp;lt;w:bookmarkStart w:id="76" w:name="_FISCAL_NOTE_REQUIRED__ee5ab636_6f47_442" /&amp;gt;&amp;lt;w:bookmarkStart w:id="77" w:name="_PAR__4_507f0c87_85f1_4a7c_bcf3_2ddfdb26" /&amp;gt;&amp;lt;w:bookmarkStart w:id="78" w:name="_LINE__7_4f994aa7_5a4f_4be1_beb3_993b358" /&amp;gt;&amp;lt;w:bookmarkEnd w:id="73" /&amp;gt;&amp;lt;w:r&amp;gt;&amp;lt;w:rPr&amp;gt;&amp;lt;w:b /&amp;gt;&amp;lt;/w:rPr&amp;gt;&amp;lt;w:t&amp;gt;FISCAL NOTE REQUIRED&amp;lt;/w:t&amp;gt;&amp;lt;/w:r&amp;gt;&amp;lt;w:bookmarkEnd w:id="78" /&amp;gt;&amp;lt;/w:p&amp;gt;&amp;lt;w:p w:rsidR="00E050C4" w:rsidRDefault="00E050C4" w:rsidP="00E050C4"&amp;gt;&amp;lt;w:pPr&amp;gt;&amp;lt;w:spacing w:before="60" w:after="60" /&amp;gt;&amp;lt;w:ind w:left="360" /&amp;gt;&amp;lt;w:jc w:val="center" /&amp;gt;&amp;lt;w:rPr&amp;gt;&amp;lt;w:b /&amp;gt;&amp;lt;/w:rPr&amp;gt;&amp;lt;/w:pPr&amp;gt;&amp;lt;w:bookmarkStart w:id="79" w:name="_PAR__5_fa7824cd_ff65_4fb9_9ef4_472f7d08" /&amp;gt;&amp;lt;w:bookmarkStart w:id="80" w:name="_LINE__8_617ed967_68bd_4e75_a9ed_91c1cf8" /&amp;gt;&amp;lt;w:bookmarkEnd w:id="77" /&amp;gt;&amp;lt;w:r&amp;gt;&amp;lt;w:rPr&amp;gt;&amp;lt;w:b /&amp;gt;&amp;lt;/w:rPr&amp;gt;&amp;lt;w:t&amp;gt;(See attached)&amp;lt;/w:t&amp;gt;&amp;lt;/w:r&amp;gt;&amp;lt;w:bookmarkEnd w:id="80" /&amp;gt;&amp;lt;/w:p&amp;gt;&amp;lt;w:bookmarkEnd w:id="2" /&amp;gt;&amp;lt;w:bookmarkEnd w:id="3" /&amp;gt;&amp;lt;w:bookmarkEnd w:id="65" /&amp;gt;&amp;lt;w:bookmarkEnd w:id="70" /&amp;gt;&amp;lt;w:bookmarkEnd w:id="76" /&amp;gt;&amp;lt;w:bookmarkEnd w:id="79" /&amp;gt;&amp;lt;w:p w:rsidR="00000000" w:rsidRDefault="00E050C4" w:rsidP="00E050C4"&amp;gt;&amp;lt;w:pPr&amp;gt;&amp;lt;w:spacing w:before="60" w:after="60" /&amp;gt;&amp;lt;/w:pPr&amp;gt;&amp;lt;w:r&amp;gt;&amp;lt;w:t xml:space="preserve"&amp;gt; &amp;lt;/w:t&amp;gt;&amp;lt;/w:r&amp;gt;&amp;lt;/w:p&amp;gt;&amp;lt;w:sectPr w:rsidR="00000000" w:rsidSect="00E050C4"&amp;gt;&amp;lt;w:footerReference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w:rsidR="00607DB0" w:rsidRDefault="00E050C4"&amp;gt;&amp;lt;w:pPr&amp;gt;&amp;lt;w:pStyle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/&amp;gt;&amp;lt;/w:rPr&amp;gt;&amp;lt;w:t&amp;gt;131LR3185(01)&amp;lt;/w:t&amp;gt;&amp;lt;/w:r&amp;gt;&amp;lt;w:r&amp;gt;&amp;lt;w:rPr&amp;gt;&amp;lt;w:snapToGrid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42dbf363_c32c_4a46_84e3_673dfae&lt;/BookmarkName&gt;&lt;Tables /&gt;&lt;/ProcessedCheckInPage&gt;&lt;ProcessedCheckInPage&gt;&lt;PageNumber&gt;2&lt;/PageNumber&gt;&lt;BookmarkName&gt;_PAGE__2_21ea33f3_e46c_445a_87c1_ff806d3&lt;/BookmarkName&gt;&lt;Tables /&gt;&lt;/ProcessedCheckInPage&gt;&lt;/Pages&gt;&lt;Paragraphs&gt;&lt;CheckInParagraphs&gt;&lt;PageNumber&gt;1&lt;/PageNumber&gt;&lt;BookmarkName&gt;_PAR__1_1404408c_b17f_4ff2_8154_4a20c11a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bbd4c67_08ee_4976_8964_abf40679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fa68468_8b09_4f26_a01a_db88400c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b3d2e34_1ad0_45a6_8490_215362a0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f0ec893_62c6_4a57_9fc6_4a3300e8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b4fee59_02c3_4a1f_b136_ba328e77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5d5616c_83b1_45c9_b47d_52b9d21b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1c5f426_c494_460a_85ac_2dfe6e91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33db19ba_e8a9_4708_893b_7bdbee36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21446fef_ede5_4619_b70c_9d1c8ab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ddfc86a8_32b0_4ce6_819f_3a85c55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a02e50b_adcd_438f_b7aa_13afaf6&lt;/BookmarkName&gt;&lt;StartingLineNumber&gt;22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db17f77_650c_432f_a860_80d006a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78a49a1f_231a_4ac5_89d3_6ed3ca0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91d5899a_a0a7_4423_baae_dfa6dfe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0dd1a50d_8924_46fd_b579_2573189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dc43ed5b_7906_4139_b963_8ff0b69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668b1907_9341_4bf9_937a_8e342d8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e9f6617_a5e4_47f8_aa20_5408b3b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afcaa4b4_d11c_4edd_ba88_a5edf82e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c42e59e_94d4_44f9_af58_058c7b81&lt;/BookmarkName&gt;&lt;StartingLineNumber&gt;5&lt;/StartingLineNumber&gt;&lt;EndingLineNumber&gt;6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507f0c87_85f1_4a7c_bcf3_2ddfdb26&lt;/BookmarkName&gt;&lt;StartingLineNumber&gt;7&lt;/StartingLineNumber&gt;&lt;EndingLineNumber&gt;7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fa7824cd_ff65_4fb9_9ef4_472f7d08&lt;/BookmarkName&gt;&lt;StartingLineNumber&gt;8&lt;/StartingLineNumber&gt;&lt;EndingLineNumber&gt;8&lt;/EndingLineNumber&gt;&lt;PostTableLine&gt;false&lt;/PostTableLine&gt;&lt;PostKeepWithNext&gt;tru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