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the Interstate 295 Interchange in the Town of Freeport the Matthew MacMillan Bridge</w:t>
      </w:r>
    </w:p>
    <w:p w:rsidR="002D79E6" w:rsidP="002D79E6">
      <w:pPr>
        <w:ind w:left="360" w:firstLine="360"/>
        <w:rPr>
          <w:rFonts w:ascii="Arial" w:eastAsia="Arial" w:hAnsi="Arial" w:cs="Arial"/>
        </w:rPr>
      </w:pPr>
      <w:bookmarkStart w:id="0" w:name="_BILL_SECTION_UNALLOCATED__8a58ffd7_7031"/>
      <w:bookmarkStart w:id="1" w:name="_DOC_BODY_CONTENT__31217651_5165_486c_a0"/>
      <w:bookmarkStart w:id="2" w:name="_DOC_BODY__b80d1326_4b7a_42dc_9078_158ac"/>
      <w:bookmarkStart w:id="3" w:name="_DOC_BODY_CONTAINER__392f338b_c3e6_430e_"/>
      <w:bookmarkStart w:id="4" w:name="_PAGE__1_37b59f34_ec2c_4b9f_84ae_9ae88a2"/>
      <w:bookmarkStart w:id="5" w:name="_PAR__1_ff19c3e1_33fe_4446_b8c3_ab501a21"/>
      <w:bookmarkStart w:id="6" w:name="_LINE__1_3fba26fa_ef3b_4679_ae70_341547b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4e3784f_1c58_467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E558F2">
        <w:rPr>
          <w:rFonts w:ascii="Arial" w:eastAsia="Arial" w:hAnsi="Arial" w:cs="Arial"/>
          <w:b/>
          <w:sz w:val="24"/>
          <w:szCs w:val="24"/>
        </w:rPr>
        <w:t>Resolve 2023, c. 1</w:t>
      </w:r>
      <w:r>
        <w:rPr>
          <w:rFonts w:ascii="Arial" w:eastAsia="Arial" w:hAnsi="Arial" w:cs="Arial"/>
          <w:b/>
          <w:sz w:val="24"/>
          <w:szCs w:val="24"/>
        </w:rPr>
        <w:t>, §1. Resolved:</w:t>
      </w:r>
      <w:r>
        <w:rPr>
          <w:rFonts w:ascii="Arial" w:eastAsia="Arial" w:hAnsi="Arial" w:cs="Arial"/>
        </w:rPr>
        <w:t xml:space="preserve"> That Resolve 2023, c. 1, §1 is amended </w:t>
      </w:r>
      <w:bookmarkStart w:id="8" w:name="_LINE__2_a2f81442_1fc3_4bba_b562_6eae4c0"/>
      <w:bookmarkEnd w:id="6"/>
      <w:r>
        <w:rPr>
          <w:rFonts w:ascii="Arial" w:eastAsia="Arial" w:hAnsi="Arial" w:cs="Arial"/>
        </w:rPr>
        <w:t>to read:</w:t>
      </w:r>
      <w:bookmarkEnd w:id="8"/>
    </w:p>
    <w:p w:rsidR="002D79E6" w:rsidRPr="00917A47" w:rsidP="002D79E6">
      <w:pPr>
        <w:ind w:left="360" w:firstLine="360"/>
        <w:rPr>
          <w:rFonts w:ascii="Arial" w:eastAsia="Arial" w:hAnsi="Arial" w:cs="Arial"/>
          <w:b/>
          <w:sz w:val="24"/>
          <w:szCs w:val="24"/>
        </w:rPr>
      </w:pPr>
      <w:bookmarkStart w:id="9" w:name="_PAR__2_d6a1b87c_4b82_489d_9045_5d8dd3c2"/>
      <w:bookmarkStart w:id="10" w:name="_LINE__3_cb2a0eb1_878e_4810_a2dd_4423182"/>
      <w:bookmarkEnd w:id="5"/>
      <w:r>
        <w:rPr>
          <w:rFonts w:ascii="Arial" w:eastAsia="Arial" w:hAnsi="Arial" w:cs="Arial"/>
          <w:b/>
          <w:sz w:val="24"/>
          <w:szCs w:val="24"/>
        </w:rPr>
        <w:t xml:space="preserve">Sec. 1. </w:t>
      </w:r>
      <w:r w:rsidRPr="007A408C">
        <w:rPr>
          <w:rFonts w:ascii="Arial" w:eastAsia="Arial" w:hAnsi="Arial" w:cs="Arial"/>
          <w:b/>
          <w:strike/>
          <w:sz w:val="24"/>
          <w:szCs w:val="24"/>
        </w:rPr>
        <w:t>Overpass</w:t>
      </w:r>
      <w:r w:rsidRPr="002B4915">
        <w:rPr>
          <w:rFonts w:ascii="Arial" w:eastAsia="Arial" w:hAnsi="Arial" w:cs="Arial"/>
          <w:b/>
          <w:sz w:val="24"/>
          <w:szCs w:val="24"/>
        </w:rPr>
        <w:t xml:space="preserve"> </w:t>
      </w:r>
      <w:r w:rsidRPr="007A408C">
        <w:rPr>
          <w:rFonts w:ascii="Arial" w:eastAsia="Arial" w:hAnsi="Arial" w:cs="Arial"/>
          <w:b/>
          <w:sz w:val="24"/>
          <w:szCs w:val="24"/>
          <w:u w:val="single"/>
        </w:rPr>
        <w:t>Interchange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7A408C">
        <w:rPr>
          <w:rFonts w:ascii="Arial" w:eastAsia="Arial" w:hAnsi="Arial" w:cs="Arial"/>
          <w:b/>
          <w:sz w:val="24"/>
          <w:szCs w:val="24"/>
        </w:rPr>
        <w:t>in</w:t>
      </w:r>
      <w:r w:rsidRPr="002B4915">
        <w:rPr>
          <w:rFonts w:ascii="Arial" w:eastAsia="Arial" w:hAnsi="Arial" w:cs="Arial"/>
          <w:b/>
          <w:sz w:val="24"/>
          <w:szCs w:val="24"/>
        </w:rPr>
        <w:t xml:space="preserve"> Freeport renamed.  Resolved:</w:t>
      </w:r>
      <w:r w:rsidRPr="00AE5B62">
        <w:rPr>
          <w:rFonts w:ascii="Arial" w:eastAsia="Arial" w:hAnsi="Arial" w:cs="Arial"/>
          <w:b/>
          <w:sz w:val="24"/>
          <w:szCs w:val="24"/>
        </w:rPr>
        <w:t xml:space="preserve"> </w:t>
      </w:r>
      <w:r w:rsidRPr="002B4915">
        <w:rPr>
          <w:rFonts w:ascii="Arial" w:eastAsia="Arial" w:hAnsi="Arial" w:cs="Arial"/>
          <w:szCs w:val="22"/>
        </w:rPr>
        <w:t xml:space="preserve">That the </w:t>
      </w:r>
      <w:bookmarkStart w:id="11" w:name="_LINE__4_6f43a919_48c1_4650_a90f_b3b607a"/>
      <w:bookmarkEnd w:id="10"/>
      <w:r w:rsidRPr="002B4915">
        <w:rPr>
          <w:rFonts w:ascii="Arial" w:eastAsia="Arial" w:hAnsi="Arial" w:cs="Arial"/>
          <w:szCs w:val="22"/>
        </w:rPr>
        <w:t>Department of Transportation shall designate Bridge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trike/>
          <w:szCs w:val="22"/>
        </w:rPr>
        <w:t>5741</w:t>
      </w:r>
      <w:r w:rsidRPr="002B4915">
        <w:rPr>
          <w:rFonts w:ascii="Arial" w:eastAsia="Arial" w:hAnsi="Arial" w:cs="Arial"/>
          <w:szCs w:val="22"/>
        </w:rPr>
        <w:t xml:space="preserve"> </w:t>
      </w:r>
      <w:r w:rsidRPr="00E558F2">
        <w:rPr>
          <w:rFonts w:ascii="Arial" w:eastAsia="Arial" w:hAnsi="Arial" w:cs="Arial"/>
          <w:szCs w:val="22"/>
          <w:u w:val="single"/>
        </w:rPr>
        <w:t>5720</w:t>
      </w:r>
      <w:r w:rsidRPr="002B4915">
        <w:rPr>
          <w:rFonts w:ascii="Arial" w:eastAsia="Arial" w:hAnsi="Arial" w:cs="Arial"/>
          <w:szCs w:val="22"/>
        </w:rPr>
        <w:t xml:space="preserve"> on Desert Road in the </w:t>
      </w:r>
      <w:bookmarkStart w:id="12" w:name="_LINE__5_cc61f589_48f3_4769_9c63_72f9035"/>
      <w:bookmarkEnd w:id="11"/>
      <w:r w:rsidRPr="002B4915">
        <w:rPr>
          <w:rFonts w:ascii="Arial" w:eastAsia="Arial" w:hAnsi="Arial" w:cs="Arial"/>
          <w:szCs w:val="22"/>
        </w:rPr>
        <w:t>Town of Freeport, which is currently known as the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trike/>
          <w:szCs w:val="22"/>
        </w:rPr>
        <w:t>Desert of Maine Overpass</w:t>
      </w:r>
      <w:r w:rsidRPr="002B4915">
        <w:rPr>
          <w:rFonts w:ascii="Arial" w:eastAsia="Arial" w:hAnsi="Arial" w:cs="Arial"/>
          <w:szCs w:val="22"/>
        </w:rPr>
        <w:t xml:space="preserve"> </w:t>
      </w:r>
      <w:r w:rsidRPr="00E558F2">
        <w:rPr>
          <w:rFonts w:ascii="Arial" w:eastAsia="Arial" w:hAnsi="Arial" w:cs="Arial"/>
          <w:szCs w:val="22"/>
          <w:u w:val="single"/>
        </w:rPr>
        <w:t xml:space="preserve">Merrill Road </w:t>
      </w:r>
      <w:bookmarkStart w:id="13" w:name="_LINE__6_c739ed36_de3f_4de9_b81d_3b8ae6b"/>
      <w:bookmarkEnd w:id="12"/>
      <w:r w:rsidRPr="00E558F2">
        <w:rPr>
          <w:rFonts w:ascii="Arial" w:eastAsia="Arial" w:hAnsi="Arial" w:cs="Arial"/>
          <w:szCs w:val="22"/>
          <w:u w:val="single"/>
        </w:rPr>
        <w:t>Interchange</w:t>
      </w:r>
      <w:r w:rsidRPr="002B4915">
        <w:rPr>
          <w:rFonts w:ascii="Arial" w:eastAsia="Arial" w:hAnsi="Arial" w:cs="Arial"/>
          <w:szCs w:val="22"/>
        </w:rPr>
        <w:t xml:space="preserve">, the Matthew MacMillan </w:t>
      </w:r>
      <w:r w:rsidRPr="00E558F2">
        <w:rPr>
          <w:rFonts w:ascii="Arial" w:eastAsia="Arial" w:hAnsi="Arial" w:cs="Arial"/>
          <w:strike/>
          <w:szCs w:val="22"/>
        </w:rPr>
        <w:t>Overpass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Bridge</w:t>
      </w:r>
      <w:r w:rsidRPr="002B4915">
        <w:rPr>
          <w:rFonts w:ascii="Arial" w:eastAsia="Arial" w:hAnsi="Arial" w:cs="Arial"/>
          <w:szCs w:val="22"/>
        </w:rPr>
        <w:t>.</w:t>
      </w:r>
      <w:bookmarkEnd w:id="13"/>
    </w:p>
    <w:p w:rsidR="002D79E6" w:rsidP="002D79E6">
      <w:pPr>
        <w:ind w:left="360" w:firstLine="360"/>
        <w:rPr>
          <w:rFonts w:ascii="Arial" w:eastAsia="Arial" w:hAnsi="Arial" w:cs="Arial"/>
        </w:rPr>
      </w:pPr>
      <w:bookmarkStart w:id="14" w:name="_RETROACTIVE_CLAUSE__6afa3018_09f4_4977_"/>
      <w:bookmarkStart w:id="15" w:name="_PAR__3_61e2d6b3_7ad5_4ce5_b614_fdc5ce22"/>
      <w:bookmarkStart w:id="16" w:name="_LINE__7_b1b3e50d_3f03_441b_850e_0d3e207"/>
      <w:bookmarkEnd w:id="0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29b8a65a_1911_4aee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 xml:space="preserve">.  Retroactivity.  Resolved: </w:t>
      </w:r>
      <w:r w:rsidRPr="004500D0">
        <w:rPr>
          <w:rFonts w:ascii="Arial" w:eastAsia="Arial" w:hAnsi="Arial" w:cs="Arial"/>
          <w:szCs w:val="22"/>
        </w:rPr>
        <w:t xml:space="preserve">That </w:t>
      </w:r>
      <w:r>
        <w:rPr>
          <w:rFonts w:ascii="Arial" w:eastAsia="Arial" w:hAnsi="Arial" w:cs="Arial"/>
        </w:rPr>
        <w:t xml:space="preserve">this resolve applies retroactively to June 29, </w:t>
      </w:r>
      <w:bookmarkStart w:id="18" w:name="_LINE__8_b53aa1df_b3c3_4a61_a406_e65af88"/>
      <w:bookmarkEnd w:id="16"/>
      <w:r>
        <w:rPr>
          <w:rFonts w:ascii="Arial" w:eastAsia="Arial" w:hAnsi="Arial" w:cs="Arial"/>
        </w:rPr>
        <w:t>2023.</w:t>
      </w:r>
      <w:bookmarkEnd w:id="18"/>
    </w:p>
    <w:p w:rsidR="002D79E6" w:rsidP="002D79E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44a9e983_c554_4293_be3c_fcd5ee"/>
      <w:bookmarkStart w:id="20" w:name="_PAR__4_400e373f_21a2_41c1_ab81_25f2229c"/>
      <w:bookmarkStart w:id="21" w:name="_LINE__9_1a1080da_8559_4cda_b45f_b1ada1f"/>
      <w:bookmarkEnd w:id="1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1"/>
    </w:p>
    <w:p w:rsidR="002D79E6" w:rsidP="002D79E6">
      <w:pPr>
        <w:ind w:left="360" w:firstLine="360"/>
        <w:rPr>
          <w:rFonts w:ascii="Arial" w:eastAsia="Arial" w:hAnsi="Arial" w:cs="Arial"/>
        </w:rPr>
      </w:pPr>
      <w:bookmarkStart w:id="22" w:name="_PAR__5_3a36f6ca_cd3f_4f57_a465_b450122e"/>
      <w:bookmarkStart w:id="23" w:name="_LINE__10_3a03ab7f_e3db_49d2_9e6b_0594f7"/>
      <w:bookmarkEnd w:id="20"/>
      <w:r w:rsidRPr="00340A77">
        <w:rPr>
          <w:rFonts w:ascii="Arial" w:eastAsia="Arial" w:hAnsi="Arial" w:cs="Arial"/>
        </w:rPr>
        <w:t xml:space="preserve">This resolve corrects </w:t>
      </w:r>
      <w:r>
        <w:rPr>
          <w:rFonts w:ascii="Arial" w:eastAsia="Arial" w:hAnsi="Arial" w:cs="Arial"/>
        </w:rPr>
        <w:t>an erroneous</w:t>
      </w:r>
      <w:r w:rsidRPr="00340A77">
        <w:rPr>
          <w:rFonts w:ascii="Arial" w:eastAsia="Arial" w:hAnsi="Arial" w:cs="Arial"/>
        </w:rPr>
        <w:t xml:space="preserve"> designation and location of the </w:t>
      </w:r>
      <w:r>
        <w:rPr>
          <w:rFonts w:ascii="Arial" w:eastAsia="Arial" w:hAnsi="Arial" w:cs="Arial"/>
        </w:rPr>
        <w:t>interchange</w:t>
      </w:r>
      <w:r w:rsidRPr="00340A77">
        <w:rPr>
          <w:rFonts w:ascii="Arial" w:eastAsia="Arial" w:hAnsi="Arial" w:cs="Arial"/>
        </w:rPr>
        <w:t xml:space="preserve"> </w:t>
      </w:r>
      <w:r w:rsidRPr="00340A77">
        <w:rPr>
          <w:rFonts w:ascii="Arial" w:eastAsia="Arial" w:hAnsi="Arial" w:cs="Arial"/>
        </w:rPr>
        <w:t xml:space="preserve">to be </w:t>
      </w:r>
      <w:bookmarkStart w:id="24" w:name="_LINE__11_75a7ef6d_e5c1_468b_a4dc_07c1eb"/>
      <w:bookmarkEnd w:id="23"/>
      <w:r w:rsidRPr="00340A77">
        <w:rPr>
          <w:rFonts w:ascii="Arial" w:eastAsia="Arial" w:hAnsi="Arial" w:cs="Arial"/>
        </w:rPr>
        <w:t>named after Matthew MacMillan.  The correction is retroactive to June 29, 20</w:t>
      </w:r>
      <w:r>
        <w:rPr>
          <w:rFonts w:ascii="Arial" w:eastAsia="Arial" w:hAnsi="Arial" w:cs="Arial"/>
        </w:rPr>
        <w:t>2</w:t>
      </w:r>
      <w:r w:rsidRPr="00340A77">
        <w:rPr>
          <w:rFonts w:ascii="Arial" w:eastAsia="Arial" w:hAnsi="Arial" w:cs="Arial"/>
        </w:rPr>
        <w:t xml:space="preserve">3, the </w:t>
      </w:r>
      <w:bookmarkStart w:id="25" w:name="_LINE__12_f117d4a4_670b_4e20_a348_036620"/>
      <w:bookmarkEnd w:id="24"/>
      <w:r w:rsidRPr="00340A77">
        <w:rPr>
          <w:rFonts w:ascii="Arial" w:eastAsia="Arial" w:hAnsi="Arial" w:cs="Arial"/>
        </w:rPr>
        <w:t xml:space="preserve">effective date of Resolve 2023, chapter 1, which contained the </w:t>
      </w:r>
      <w:r>
        <w:rPr>
          <w:rFonts w:ascii="Arial" w:eastAsia="Arial" w:hAnsi="Arial" w:cs="Arial"/>
        </w:rPr>
        <w:t>erroneous</w:t>
      </w:r>
      <w:r w:rsidRPr="00340A77">
        <w:rPr>
          <w:rFonts w:ascii="Arial" w:eastAsia="Arial" w:hAnsi="Arial" w:cs="Arial"/>
        </w:rPr>
        <w:t xml:space="preserve"> </w:t>
      </w:r>
      <w:r w:rsidRPr="00340A77">
        <w:rPr>
          <w:rFonts w:ascii="Arial" w:eastAsia="Arial" w:hAnsi="Arial" w:cs="Arial"/>
        </w:rPr>
        <w:t xml:space="preserve">designation and </w:t>
      </w:r>
      <w:bookmarkStart w:id="26" w:name="_LINE__13_5142a630_5d14_4a7b_b57a_b7cdbe"/>
      <w:bookmarkEnd w:id="25"/>
      <w:r w:rsidRPr="00340A77">
        <w:rPr>
          <w:rFonts w:ascii="Arial" w:eastAsia="Arial" w:hAnsi="Arial" w:cs="Arial"/>
        </w:rPr>
        <w:t>location.</w:t>
      </w:r>
      <w:bookmarkEnd w:id="26"/>
    </w:p>
    <w:bookmarkEnd w:id="2"/>
    <w:bookmarkEnd w:id="3"/>
    <w:bookmarkEnd w:id="4"/>
    <w:bookmarkEnd w:id="19"/>
    <w:bookmarkEnd w:id="2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LR2999,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the Interstate 295 Interchange in the Town of Freeport the Matthew MacMillan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B4915"/>
    <w:rsid w:val="002D357F"/>
    <w:rsid w:val="002D79E6"/>
    <w:rsid w:val="00340A77"/>
    <w:rsid w:val="00361F3E"/>
    <w:rsid w:val="003D0121"/>
    <w:rsid w:val="003F2563"/>
    <w:rsid w:val="003F315D"/>
    <w:rsid w:val="00417176"/>
    <w:rsid w:val="00424146"/>
    <w:rsid w:val="004500D0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408C"/>
    <w:rsid w:val="007D72C8"/>
    <w:rsid w:val="007F3B1E"/>
    <w:rsid w:val="00801F19"/>
    <w:rsid w:val="00806421"/>
    <w:rsid w:val="008A5943"/>
    <w:rsid w:val="00917A4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5B6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58F2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141527</ItemId>
    <LRId>73132</LRId>
    <LRNumber>2999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Rename the Interstate 295 Interchange in the Town of Freeport the Matthew MacMillan Bridge</LRTitle>
    <ItemTitle>Resolve, to Rename the Interstate 295 Interchange in the Town of Freeport the Matthew MacMillan Bridge</ItemTitle>
    <ShortTitle1>RENAME THE INTERSTATE 295</ShortTitle1>
    <ShortTitle2>INTERCHANGE IN THE TOWN OF FRE</ShortTitle2>
    <JacketLegend>Approved for introduction by a majority of the Legislative Council pursuant to Joint Rule 205.</JacketLegend>
    <SponsorFirstName>Matthea </SponsorFirstName>
    <SponsorLastName>Daughtry</SponsorLastName>
    <SponsorChamberPrefix>Sen.</SponsorChamberPrefix>
    <SponsorFrom>Cumberland</SponsorFrom>
    <DraftingCycleCount>1</DraftingCycleCount>
    <LatestDraftingActionId>137</LatestDraftingActionId>
    <LatestDraftingActionDate>2024-01-18T14:43:35</LatestDraftingActionDate>
    <LatestDrafterName>jpooley</LatestDrafterName>
    <LatestProoferName>smcsorley</LatestProoferName>
    <LatestTechName>mringrose</LatestTechName>
    <CurrentCustodyInitials>FILE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w:rsidR="002D79E6" w:rsidRDefault="002D79E6" w:rsidP="002D79E6"&amp;gt;&amp;lt;w:pPr&amp;gt;&amp;lt;w:ind w:left="360" w:firstLine="360" /&amp;gt;&amp;lt;/w:pPr&amp;gt;&amp;lt;w:bookmarkStart w:id="0" w:name="_BILL_SECTION_UNALLOCATED__8a58ffd7_7031" /&amp;gt;&amp;lt;w:bookmarkStart w:id="1" w:name="_DOC_BODY_CONTENT__31217651_5165_486c_a0" /&amp;gt;&amp;lt;w:bookmarkStart w:id="2" w:name="_DOC_BODY__b80d1326_4b7a_42dc_9078_158ac" /&amp;gt;&amp;lt;w:bookmarkStart w:id="3" w:name="_DOC_BODY_CONTAINER__392f338b_c3e6_430e_" /&amp;gt;&amp;lt;w:bookmarkStart w:id="4" w:name="_PAGE__1_37b59f34_ec2c_4b9f_84ae_9ae88a2" /&amp;gt;&amp;lt;w:bookmarkStart w:id="5" w:name="_PAR__1_ff19c3e1_33fe_4446_b8c3_ab501a21" /&amp;gt;&amp;lt;w:bookmarkStart w:id="6" w:name="_LINE__1_3fba26fa_ef3b_4679_ae70_341547b" /&amp;gt;&amp;lt;w:r&amp;gt;&amp;lt;w:rPr&amp;gt;&amp;lt;w:b /&amp;gt;&amp;lt;w:sz w:val="24" /&amp;gt;&amp;lt;/w:rPr&amp;gt;&amp;lt;w:t xml:space="preserve"&amp;gt;Sec. &amp;lt;/w:t&amp;gt;&amp;lt;/w:r&amp;gt;&amp;lt;w:bookmarkStart w:id="7" w:name="_BILL_SECTION_NUMBER__54e3784f_1c58_467d"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w:rsidRPr="00E558F2"&amp;gt;&amp;lt;w:rPr&amp;gt;&amp;lt;w:b /&amp;gt;&amp;lt;w:sz w:val="24" /&amp;gt;&amp;lt;w:szCs w:val="24" /&amp;gt;&amp;lt;/w:rPr&amp;gt;&amp;lt;w:t&amp;gt;Resolve 2023, c. 1&amp;lt;/w:t&amp;gt;&amp;lt;/w:r&amp;gt;&amp;lt;w:r&amp;gt;&amp;lt;w:rPr&amp;gt;&amp;lt;w:b /&amp;gt;&amp;lt;w:sz w:val="24" /&amp;gt;&amp;lt;w:szCs w:val="24" /&amp;gt;&amp;lt;/w:rPr&amp;gt;&amp;lt;w:t&amp;gt;, §1. Resolved:&amp;lt;/w:t&amp;gt;&amp;lt;/w:r&amp;gt;&amp;lt;w:r&amp;gt;&amp;lt;w:t xml:space="preserve"&amp;gt; That Resolve 2023, c. 1, §1 is amended &amp;lt;/w:t&amp;gt;&amp;lt;/w:r&amp;gt;&amp;lt;w:bookmarkStart w:id="8" w:name="_LINE__2_a2f81442_1fc3_4bba_b562_6eae4c0" /&amp;gt;&amp;lt;w:bookmarkEnd w:id="6" /&amp;gt;&amp;lt;w:r&amp;gt;&amp;lt;w:t&amp;gt;to read:&amp;lt;/w:t&amp;gt;&amp;lt;/w:r&amp;gt;&amp;lt;w:bookmarkEnd w:id="8" /&amp;gt;&amp;lt;/w:p&amp;gt;&amp;lt;w:p w:rsidR="002D79E6" w:rsidRPr="00917A47" w:rsidRDefault="002D79E6" w:rsidP="002D79E6"&amp;gt;&amp;lt;w:pPr&amp;gt;&amp;lt;w:ind w:left="360" w:firstLine="360" /&amp;gt;&amp;lt;w:rPr&amp;gt;&amp;lt;w:b /&amp;gt;&amp;lt;w:sz w:val="24" /&amp;gt;&amp;lt;w:szCs w:val="24" /&amp;gt;&amp;lt;/w:rPr&amp;gt;&amp;lt;/w:pPr&amp;gt;&amp;lt;w:bookmarkStart w:id="9" w:name="_PAR__2_d6a1b87c_4b82_489d_9045_5d8dd3c2" /&amp;gt;&amp;lt;w:bookmarkStart w:id="10" w:name="_LINE__3_cb2a0eb1_878e_4810_a2dd_4423182" /&amp;gt;&amp;lt;w:bookmarkEnd w:id="5" /&amp;gt;&amp;lt;w:r&amp;gt;&amp;lt;w:rPr&amp;gt;&amp;lt;w:b /&amp;gt;&amp;lt;w:sz w:val="24" /&amp;gt;&amp;lt;w:szCs w:val="24" /&amp;gt;&amp;lt;/w:rPr&amp;gt;&amp;lt;w:t xml:space="preserve"&amp;gt;Sec. 1. &amp;lt;/w:t&amp;gt;&amp;lt;/w:r&amp;gt;&amp;lt;w:r w:rsidRPr="007A408C"&amp;gt;&amp;lt;w:rPr&amp;gt;&amp;lt;w:b /&amp;gt;&amp;lt;w:strike /&amp;gt;&amp;lt;w:sz w:val="24" /&amp;gt;&amp;lt;w:szCs w:val="24" /&amp;gt;&amp;lt;/w:rPr&amp;gt;&amp;lt;w:t&amp;gt;Overpass&amp;lt;/w:t&amp;gt;&amp;lt;/w:r&amp;gt;&amp;lt;w:r w:rsidRPr="002B4915"&amp;gt;&amp;lt;w:rPr&amp;gt;&amp;lt;w:b /&amp;gt;&amp;lt;w:sz w:val="24" /&amp;gt;&amp;lt;w:szCs w:val="24" /&amp;gt;&amp;lt;/w:rPr&amp;gt;&amp;lt;w:t xml:space="preserve"&amp;gt; &amp;lt;/w:t&amp;gt;&amp;lt;/w:r&amp;gt;&amp;lt;w:r w:rsidRPr="007A408C"&amp;gt;&amp;lt;w:rPr&amp;gt;&amp;lt;w:b /&amp;gt;&amp;lt;w:sz w:val="24" /&amp;gt;&amp;lt;w:szCs w:val="24" /&amp;gt;&amp;lt;w:u w:val="single" /&amp;gt;&amp;lt;/w:rPr&amp;gt;&amp;lt;w:t&amp;gt;Interchange&amp;lt;/w:t&amp;gt;&amp;lt;/w:r&amp;gt;&amp;lt;w:r&amp;gt;&amp;lt;w:rPr&amp;gt;&amp;lt;w:b /&amp;gt;&amp;lt;w:sz w:val="24" /&amp;gt;&amp;lt;w:szCs w:val="24" /&amp;gt;&amp;lt;/w:rPr&amp;gt;&amp;lt;w:t xml:space="preserve"&amp;gt; &amp;lt;/w:t&amp;gt;&amp;lt;/w:r&amp;gt;&amp;lt;w:r w:rsidRPr="007A408C"&amp;gt;&amp;lt;w:rPr&amp;gt;&amp;lt;w:b /&amp;gt;&amp;lt;w:sz w:val="24" /&amp;gt;&amp;lt;w:szCs w:val="24" /&amp;gt;&amp;lt;/w:rPr&amp;gt;&amp;lt;w:t&amp;gt;in&amp;lt;/w:t&amp;gt;&amp;lt;/w:r&amp;gt;&amp;lt;w:r w:rsidRPr="002B4915"&amp;gt;&amp;lt;w:rPr&amp;gt;&amp;lt;w:b /&amp;gt;&amp;lt;w:sz w:val="24" /&amp;gt;&amp;lt;w:szCs w:val="24" /&amp;gt;&amp;lt;/w:rPr&amp;gt;&amp;lt;w:t xml:space="preserve"&amp;gt; Freeport renamed.  Resolved:&amp;lt;/w:t&amp;gt;&amp;lt;/w:r&amp;gt;&amp;lt;w:r w:rsidRPr="00AE5B62"&amp;gt;&amp;lt;w:rPr&amp;gt;&amp;lt;w:b /&amp;gt;&amp;lt;w:sz w:val="24" /&amp;gt;&amp;lt;w:szCs w:val="24" /&amp;gt;&amp;lt;/w:rPr&amp;gt;&amp;lt;w:t xml:space="preserve"&amp;gt; &amp;lt;/w:t&amp;gt;&amp;lt;/w:r&amp;gt;&amp;lt;w:r w:rsidRPr="002B4915"&amp;gt;&amp;lt;w:rPr&amp;gt;&amp;lt;w:szCs w:val="22" /&amp;gt;&amp;lt;/w:rPr&amp;gt;&amp;lt;w:t xml:space="preserve"&amp;gt;That the &amp;lt;/w:t&amp;gt;&amp;lt;/w:r&amp;gt;&amp;lt;w:bookmarkStart w:id="11" w:name="_LINE__4_6f43a919_48c1_4650_a90f_b3b607a" /&amp;gt;&amp;lt;w:bookmarkEnd w:id="10" /&amp;gt;&amp;lt;w:r w:rsidRPr="002B4915"&amp;gt;&amp;lt;w:rPr&amp;gt;&amp;lt;w:szCs w:val="22" /&amp;gt;&amp;lt;/w:rPr&amp;gt;&amp;lt;w:t&amp;gt;Department of Transportation shall designate Bridge&amp;lt;/w:t&amp;gt;&amp;lt;/w:r&amp;gt;&amp;lt;w:r&amp;gt;&amp;lt;w:rPr&amp;gt;&amp;lt;w:szCs w:val="22" /&amp;gt;&amp;lt;/w:rPr&amp;gt;&amp;lt;w:t xml:space="preserve"&amp;gt; &amp;lt;/w:t&amp;gt;&amp;lt;/w:r&amp;gt;&amp;lt;w:r&amp;gt;&amp;lt;w:rPr&amp;gt;&amp;lt;w:strike /&amp;gt;&amp;lt;w:szCs w:val="22" /&amp;gt;&amp;lt;/w:rPr&amp;gt;&amp;lt;w:t&amp;gt;5741&amp;lt;/w:t&amp;gt;&amp;lt;/w:r&amp;gt;&amp;lt;w:r w:rsidRPr="002B4915"&amp;gt;&amp;lt;w:rPr&amp;gt;&amp;lt;w:szCs w:val="22" /&amp;gt;&amp;lt;/w:rPr&amp;gt;&amp;lt;w:t xml:space="preserve"&amp;gt; &amp;lt;/w:t&amp;gt;&amp;lt;/w:r&amp;gt;&amp;lt;w:r w:rsidRPr="00E558F2"&amp;gt;&amp;lt;w:rPr&amp;gt;&amp;lt;w:szCs w:val="22" /&amp;gt;&amp;lt;w:u w:val="single" /&amp;gt;&amp;lt;/w:rPr&amp;gt;&amp;lt;w:t&amp;gt;5720&amp;lt;/w:t&amp;gt;&amp;lt;/w:r&amp;gt;&amp;lt;w:r w:rsidRPr="002B4915"&amp;gt;&amp;lt;w:rPr&amp;gt;&amp;lt;w:szCs w:val="22" /&amp;gt;&amp;lt;/w:rPr&amp;gt;&amp;lt;w:t xml:space="preserve"&amp;gt; on Desert Road in the &amp;lt;/w:t&amp;gt;&amp;lt;/w:r&amp;gt;&amp;lt;w:bookmarkStart w:id="12" w:name="_LINE__5_cc61f589_48f3_4769_9c63_72f9035" /&amp;gt;&amp;lt;w:bookmarkEnd w:id="11" /&amp;gt;&amp;lt;w:r w:rsidRPr="002B4915"&amp;gt;&amp;lt;w:rPr&amp;gt;&amp;lt;w:szCs w:val="22" /&amp;gt;&amp;lt;/w:rPr&amp;gt;&amp;lt;w:t&amp;gt;Town of Freeport, which is currently known as the&amp;lt;/w:t&amp;gt;&amp;lt;/w:r&amp;gt;&amp;lt;w:r&amp;gt;&amp;lt;w:rPr&amp;gt;&amp;lt;w:szCs w:val="22" /&amp;gt;&amp;lt;/w:rPr&amp;gt;&amp;lt;w:t xml:space="preserve"&amp;gt; &amp;lt;/w:t&amp;gt;&amp;lt;/w:r&amp;gt;&amp;lt;w:r&amp;gt;&amp;lt;w:rPr&amp;gt;&amp;lt;w:strike /&amp;gt;&amp;lt;w:szCs w:val="22" /&amp;gt;&amp;lt;/w:rPr&amp;gt;&amp;lt;w:t&amp;gt;Desert of Maine Overpass&amp;lt;/w:t&amp;gt;&amp;lt;/w:r&amp;gt;&amp;lt;w:r w:rsidRPr="002B4915"&amp;gt;&amp;lt;w:rPr&amp;gt;&amp;lt;w:szCs w:val="22" /&amp;gt;&amp;lt;/w:rPr&amp;gt;&amp;lt;w:t xml:space="preserve"&amp;gt; &amp;lt;/w:t&amp;gt;&amp;lt;/w:r&amp;gt;&amp;lt;w:r w:rsidRPr="00E558F2"&amp;gt;&amp;lt;w:rPr&amp;gt;&amp;lt;w:szCs w:val="22" /&amp;gt;&amp;lt;w:u w:val="single" /&amp;gt;&amp;lt;/w:rPr&amp;gt;&amp;lt;w:t xml:space="preserve"&amp;gt;Merrill Road &amp;lt;/w:t&amp;gt;&amp;lt;/w:r&amp;gt;&amp;lt;w:bookmarkStart w:id="13" w:name="_LINE__6_c739ed36_de3f_4de9_b81d_3b8ae6b" /&amp;gt;&amp;lt;w:bookmarkEnd w:id="12" /&amp;gt;&amp;lt;w:r w:rsidRPr="00E558F2"&amp;gt;&amp;lt;w:rPr&amp;gt;&amp;lt;w:szCs w:val="22" /&amp;gt;&amp;lt;w:u w:val="single" /&amp;gt;&amp;lt;/w:rPr&amp;gt;&amp;lt;w:t&amp;gt;Interchange&amp;lt;/w:t&amp;gt;&amp;lt;/w:r&amp;gt;&amp;lt;w:r w:rsidRPr="002B4915"&amp;gt;&amp;lt;w:rPr&amp;gt;&amp;lt;w:szCs w:val="22" /&amp;gt;&amp;lt;/w:rPr&amp;gt;&amp;lt;w:t xml:space="preserve"&amp;gt;, the Matthew MacMillan &amp;lt;/w:t&amp;gt;&amp;lt;/w:r&amp;gt;&amp;lt;w:r w:rsidRPr="00E558F2"&amp;gt;&amp;lt;w:rPr&amp;gt;&amp;lt;w:strike /&amp;gt;&amp;lt;w:szCs w:val="22" /&amp;gt;&amp;lt;/w:rPr&amp;gt;&amp;lt;w:t&amp;gt;Overpass&amp;lt;/w:t&amp;gt;&amp;lt;/w:r&amp;gt;&amp;lt;w:r&amp;gt;&amp;lt;w:rPr&amp;gt;&amp;lt;w:szCs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/&amp;gt;&amp;lt;/w:rPr&amp;gt;&amp;lt;w:t&amp;gt;Bridge&amp;lt;/w:t&amp;gt;&amp;lt;/w:r&amp;gt;&amp;lt;w:r w:rsidRPr="002B4915"&amp;gt;&amp;lt;w:rPr&amp;gt;&amp;lt;w:szCs w:val="22" /&amp;gt;&amp;lt;/w:rPr&amp;gt;&amp;lt;w:t&amp;gt;.&amp;lt;/w:t&amp;gt;&amp;lt;/w:r&amp;gt;&amp;lt;w:bookmarkEnd w:id="13" /&amp;gt;&amp;lt;/w:p&amp;gt;&amp;lt;w:p w:rsidR="002D79E6" w:rsidRDefault="002D79E6" w:rsidP="002D79E6"&amp;gt;&amp;lt;w:pPr&amp;gt;&amp;lt;w:ind w:left="360" w:firstLine="360" /&amp;gt;&amp;lt;/w:pPr&amp;gt;&amp;lt;w:bookmarkStart w:id="14" w:name="_RETROACTIVE_CLAUSE__6afa3018_09f4_4977_" /&amp;gt;&amp;lt;w:bookmarkStart w:id="15" w:name="_PAR__3_61e2d6b3_7ad5_4ce5_b614_fdc5ce22" /&amp;gt;&amp;lt;w:bookmarkStart w:id="16" w:name="_LINE__7_b1b3e50d_3f03_441b_850e_0d3e207" /&amp;gt;&amp;lt;w:bookmarkEnd w:id="0"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w:id="17" w:name="_BILL_SECTION_NUMBER__29b8a65a_1911_4aee"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 xml:space="preserve"&amp;gt;.  Retroactivity.  Resolved: &amp;lt;/w:t&amp;gt;&amp;lt;/w:r&amp;gt;&amp;lt;w:r w:rsidRPr="004500D0"&amp;gt;&amp;lt;w:rPr&amp;gt;&amp;lt;w:szCs w:val="22" /&amp;gt;&amp;lt;/w:rPr&amp;gt;&amp;lt;w:t xml:space="preserve"&amp;gt;That &amp;lt;/w:t&amp;gt;&amp;lt;/w:r&amp;gt;&amp;lt;w:r&amp;gt;&amp;lt;w:t xml:space="preserve"&amp;gt;this resolve applies retroactively to June 29, &amp;lt;/w:t&amp;gt;&amp;lt;/w:r&amp;gt;&amp;lt;w:bookmarkStart w:id="18" w:name="_LINE__8_b53aa1df_b3c3_4a61_a406_e65af88" /&amp;gt;&amp;lt;w:bookmarkEnd w:id="16" /&amp;gt;&amp;lt;w:r&amp;gt;&amp;lt;w:t&amp;gt;2023.&amp;lt;/w:t&amp;gt;&amp;lt;/w:r&amp;gt;&amp;lt;w:bookmarkEnd w:id="18" /&amp;gt;&amp;lt;/w:p&amp;gt;&amp;lt;w:p w:rsidR="002D79E6" w:rsidRDefault="002D79E6" w:rsidP="002D79E6"&amp;gt;&amp;lt;w:pPr&amp;gt;&amp;lt;w:keepNext /&amp;gt;&amp;lt;w:spacing w:before="240" /&amp;gt;&amp;lt;w:ind w:left="360" /&amp;gt;&amp;lt;w:jc w:val="center" /&amp;gt;&amp;lt;/w:pPr&amp;gt;&amp;lt;w:bookmarkStart w:id="19" w:name="_SUMMARY__44a9e983_c554_4293_be3c_fcd5ee" /&amp;gt;&amp;lt;w:bookmarkStart w:id="20" w:name="_PAR__4_400e373f_21a2_41c1_ab81_25f2229c" /&amp;gt;&amp;lt;w:bookmarkStart w:id="21" w:name="_LINE__9_1a1080da_8559_4cda_b45f_b1ada1f" /&amp;gt;&amp;lt;w:bookmarkEnd w:id="1"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w:id="21" /&amp;gt;&amp;lt;/w:p&amp;gt;&amp;lt;w:p w:rsidR="002D79E6" w:rsidRDefault="002D79E6" w:rsidP="002D79E6"&amp;gt;&amp;lt;w:pPr&amp;gt;&amp;lt;w:ind w:left="360" w:firstLine="360" /&amp;gt;&amp;lt;/w:pPr&amp;gt;&amp;lt;w:bookmarkStart w:id="22" w:name="_PAR__5_3a36f6ca_cd3f_4f57_a465_b450122e" /&amp;gt;&amp;lt;w:bookmarkStart w:id="23" w:name="_LINE__10_3a03ab7f_e3db_49d2_9e6b_0594f7" /&amp;gt;&amp;lt;w:bookmarkEnd w:id="20" /&amp;gt;&amp;lt;w:r w:rsidRPr="00340A77"&amp;gt;&amp;lt;w:t xml:space="preserve"&amp;gt;This resolve corrects &amp;lt;/w:t&amp;gt;&amp;lt;/w:r&amp;gt;&amp;lt;w:r&amp;gt;&amp;lt;w:t&amp;gt;an erroneous&amp;lt;/w:t&amp;gt;&amp;lt;/w:r&amp;gt;&amp;lt;w:r w:rsidRPr="00340A77"&amp;gt;&amp;lt;w:t xml:space="preserve"&amp;gt; designation and location of the &amp;lt;/w:t&amp;gt;&amp;lt;/w:r&amp;gt;&amp;lt;w:r&amp;gt;&amp;lt;w:t&amp;gt;interchange&amp;lt;/w:t&amp;gt;&amp;lt;/w:r&amp;gt;&amp;lt;w:r w:rsidRPr="00340A77"&amp;gt;&amp;lt;w:t xml:space="preserve"&amp;gt; &amp;lt;/w:t&amp;gt;&amp;lt;/w:r&amp;gt;&amp;lt;w:r w:rsidRPr="00340A77"&amp;gt;&amp;lt;w:t xml:space="preserve"&amp;gt;to be &amp;lt;/w:t&amp;gt;&amp;lt;/w:r&amp;gt;&amp;lt;w:bookmarkStart w:id="24" w:name="_LINE__11_75a7ef6d_e5c1_468b_a4dc_07c1eb" /&amp;gt;&amp;lt;w:bookmarkEnd w:id="23" /&amp;gt;&amp;lt;w:r w:rsidRPr="00340A77"&amp;gt;&amp;lt;w:t&amp;gt;named after Matthew MacMillan.  The correction is retroactive to June 29, 20&amp;lt;/w:t&amp;gt;&amp;lt;/w:r&amp;gt;&amp;lt;w:r&amp;gt;&amp;lt;w:t&amp;gt;2&amp;lt;/w:t&amp;gt;&amp;lt;/w:r&amp;gt;&amp;lt;w:r w:rsidRPr="00340A77"&amp;gt;&amp;lt;w:t xml:space="preserve"&amp;gt;3, the &amp;lt;/w:t&amp;gt;&amp;lt;/w:r&amp;gt;&amp;lt;w:bookmarkStart w:id="25" w:name="_LINE__12_f117d4a4_670b_4e20_a348_036620" /&amp;gt;&amp;lt;w:bookmarkEnd w:id="24" /&amp;gt;&amp;lt;w:r w:rsidRPr="00340A77"&amp;gt;&amp;lt;w:t xml:space="preserve"&amp;gt;effective date of Resolve 2023, chapter 1, which contained the &amp;lt;/w:t&amp;gt;&amp;lt;/w:r&amp;gt;&amp;lt;w:r&amp;gt;&amp;lt;w:t&amp;gt;erroneous&amp;lt;/w:t&amp;gt;&amp;lt;/w:r&amp;gt;&amp;lt;w:r w:rsidRPr="00340A77"&amp;gt;&amp;lt;w:t xml:space="preserve"&amp;gt; &amp;lt;/w:t&amp;gt;&amp;lt;/w:r&amp;gt;&amp;lt;w:r w:rsidRPr="00340A77"&amp;gt;&amp;lt;w:t xml:space="preserve"&amp;gt;designation and &amp;lt;/w:t&amp;gt;&amp;lt;/w:r&amp;gt;&amp;lt;w:bookmarkStart w:id="26" w:name="_LINE__13_5142a630_5d14_4a7b_b57a_b7cdbe" /&amp;gt;&amp;lt;w:bookmarkEnd w:id="25" /&amp;gt;&amp;lt;w:r w:rsidRPr="00340A77"&amp;gt;&amp;lt;w:t&amp;gt;location.&amp;lt;/w:t&amp;gt;&amp;lt;/w:r&amp;gt;&amp;lt;w:bookmarkEnd w:id="26" /&amp;gt;&amp;lt;/w:p&amp;gt;&amp;lt;w:bookmarkEnd w:id="2" /&amp;gt;&amp;lt;w:bookmarkEnd w:id="3" /&amp;gt;&amp;lt;w:bookmarkEnd w:id="4" /&amp;gt;&amp;lt;w:bookmarkEnd w:id="19" /&amp;gt;&amp;lt;w:bookmarkEnd w:id="22" /&amp;gt;&amp;lt;w:p w:rsidR="00000000" w:rsidRDefault="002D79E6"&amp;gt;&amp;lt;w:r&amp;gt;&amp;lt;w:t xml:space="preserve"&amp;gt; &amp;lt;/w:t&amp;gt;&amp;lt;/w:r&amp;gt;&amp;lt;/w:p&amp;gt;&amp;lt;w:sectPr w:rsidR="00000000" w:rsidSect="002D79E6"&amp;gt;&amp;lt;w:footerReference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w:rsidR="00947840" w:rsidRDefault="002D79E6"&amp;gt;&amp;lt;w:pPr&amp;gt;&amp;lt;w:pStyle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/&amp;gt;&amp;lt;/w:rPr&amp;gt;&amp;lt;w:t&amp;gt;131LR2999(01)&amp;lt;/w:t&amp;gt;&amp;lt;/w:r&amp;gt;&amp;lt;w:r&amp;gt;&amp;lt;w:rPr&amp;gt;&amp;lt;w:snapToGrid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37b59f34_ec2c_4b9f_84ae_9ae88a2&lt;/BookmarkName&gt;&lt;Tables /&gt;&lt;/ProcessedCheckInPage&gt;&lt;/Pages&gt;&lt;Paragraphs&gt;&lt;CheckInParagraphs&gt;&lt;PageNumber&gt;1&lt;/PageNumber&gt;&lt;BookmarkName&gt;_PAR__1_ff19c3e1_33fe_4446_b8c3_ab501a21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6a1b87c_4b82_489d_9045_5d8dd3c2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61e2d6b3_7ad5_4ce5_b614_fdc5ce22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400e373f_21a2_41c1_ab81_25f2229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a36f6ca_cd3f_4f57_a465_b450122e&lt;/BookmarkName&gt;&lt;StartingLineNumber&gt;10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