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Technical Changes to the State's Marine Resources Laws</w:t>
      </w:r>
    </w:p>
    <w:p w:rsidR="005C16AF" w:rsidP="005C16AF">
      <w:pPr>
        <w:ind w:left="360"/>
        <w:rPr>
          <w:rFonts w:ascii="Arial" w:eastAsia="Arial" w:hAnsi="Arial" w:cs="Arial"/>
        </w:rPr>
      </w:pPr>
      <w:bookmarkStart w:id="0" w:name="_ENACTING_CLAUSE__11ae19b5_cdfa_4d43_94a"/>
      <w:bookmarkStart w:id="1" w:name="_DOC_BODY__adaeaf79_2273_4852_888f_39729"/>
      <w:bookmarkStart w:id="2" w:name="_DOC_BODY_CONTAINER__cb78846d_1972_4ad9_"/>
      <w:bookmarkStart w:id="3" w:name="_PAGE__1_3a44bdcc_e4b4_4402_9049_d1d1155"/>
      <w:bookmarkStart w:id="4" w:name="_PAR__1_715a19b7_3049_451b_8e21_c4b46027"/>
      <w:bookmarkStart w:id="5" w:name="_LINE__1_bb80822a_ec21_4e68_a6ec_74cfa7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C16AF" w:rsidP="005C16AF">
      <w:pPr>
        <w:ind w:left="360" w:firstLine="360"/>
        <w:rPr>
          <w:rFonts w:ascii="Arial" w:eastAsia="Arial" w:hAnsi="Arial" w:cs="Arial"/>
        </w:rPr>
      </w:pPr>
      <w:bookmarkStart w:id="6" w:name="_BILL_SECTION_HEADER__17d10fd6_fda3_4681"/>
      <w:bookmarkStart w:id="7" w:name="_BILL_SECTION__c6b155ec_a65d_4cc9_9b42_b"/>
      <w:bookmarkStart w:id="8" w:name="_DOC_BODY_CONTENT__d5a7e817_fa36_47b8_b4"/>
      <w:bookmarkStart w:id="9" w:name="_PAR__2_a6f27e3c_b8ad_4cdf_aa4c_cd381398"/>
      <w:bookmarkStart w:id="10" w:name="_LINE__2_995d48c5_80f2_4c72_bfcd_cb15d0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3384e6c_d8da_4ee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§6078-A,</w:t>
      </w:r>
      <w:r>
        <w:rPr>
          <w:rFonts w:ascii="Arial" w:eastAsia="Arial" w:hAnsi="Arial" w:cs="Arial"/>
        </w:rPr>
        <w:t xml:space="preserve"> as amended by PL 2013, c. 301, §6, is repealed.</w:t>
      </w:r>
      <w:bookmarkEnd w:id="10"/>
    </w:p>
    <w:p w:rsidR="005C16AF" w:rsidP="005C16AF">
      <w:pPr>
        <w:ind w:left="360" w:firstLine="360"/>
        <w:rPr>
          <w:rFonts w:ascii="Arial" w:eastAsia="Arial" w:hAnsi="Arial" w:cs="Arial"/>
        </w:rPr>
      </w:pPr>
      <w:bookmarkStart w:id="12" w:name="_BILL_SECTION_HEADER__624c99f0_c5a2_4856"/>
      <w:bookmarkStart w:id="13" w:name="_BILL_SECTION__45d40a72_7337_4fa7_9e35_9"/>
      <w:bookmarkStart w:id="14" w:name="_PAR__3_fe8a0a0d_4ac2_43d4_ab64_e63b091c"/>
      <w:bookmarkStart w:id="15" w:name="_LINE__3_805edaed_d722_4271_bf3a_6097753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c3ac6875_c12e_4472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12 MRSA §6305, sub-§1,</w:t>
      </w:r>
      <w:r>
        <w:rPr>
          <w:rFonts w:ascii="Arial" w:eastAsia="Arial" w:hAnsi="Arial" w:cs="Arial"/>
        </w:rPr>
        <w:t xml:space="preserve"> as amended by PL 2013, c. 468, §9, is further </w:t>
      </w:r>
      <w:bookmarkStart w:id="17" w:name="_LINE__4_dd4a490b_106e_44b8_9ba3_f6d754e"/>
      <w:bookmarkEnd w:id="15"/>
      <w:r>
        <w:rPr>
          <w:rFonts w:ascii="Arial" w:eastAsia="Arial" w:hAnsi="Arial" w:cs="Arial"/>
        </w:rPr>
        <w:t>amended to read:</w:t>
      </w:r>
      <w:bookmarkEnd w:id="17"/>
    </w:p>
    <w:p w:rsidR="005C16AF" w:rsidP="005C16AF">
      <w:pPr>
        <w:ind w:left="360" w:firstLine="360"/>
        <w:rPr>
          <w:rFonts w:ascii="Arial" w:eastAsia="Arial" w:hAnsi="Arial" w:cs="Arial"/>
        </w:rPr>
      </w:pPr>
      <w:bookmarkStart w:id="18" w:name="_STATUTE_NUMBER__972489f8_2019_43b5_8639"/>
      <w:bookmarkStart w:id="19" w:name="_STATUTE_SS__60916179_4ebe_4139_be3b_404"/>
      <w:bookmarkStart w:id="20" w:name="_PAR__4_dfb39318_a698_43bf_99ea_6540a061"/>
      <w:bookmarkStart w:id="21" w:name="_LINE__5_5f25ae2c_5c30_4466_93b6_dc3f8f7"/>
      <w:bookmarkEnd w:id="12"/>
      <w:bookmarkEnd w:id="14"/>
      <w:r>
        <w:rPr>
          <w:rFonts w:ascii="Arial" w:eastAsia="Arial" w:hAnsi="Arial" w:cs="Arial"/>
          <w:b/>
        </w:rPr>
        <w:t>1</w:t>
      </w:r>
      <w:bookmarkEnd w:id="18"/>
      <w:r>
        <w:rPr>
          <w:rFonts w:ascii="Arial" w:eastAsia="Arial" w:hAnsi="Arial" w:cs="Arial"/>
          <w:b/>
        </w:rPr>
        <w:t xml:space="preserve">.  </w:t>
      </w:r>
      <w:bookmarkStart w:id="22" w:name="_STATUTE_HEADNOTE__dab286d8_33f2_4a26_82"/>
      <w:r>
        <w:rPr>
          <w:rFonts w:ascii="Arial" w:eastAsia="Arial" w:hAnsi="Arial" w:cs="Arial"/>
          <w:b/>
        </w:rPr>
        <w:t>Exhibit on demand.</w:t>
      </w:r>
      <w:bookmarkEnd w:id="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" w:name="_STATUTE_CONTENT__878b9938_b909_4f82_a72"/>
      <w:r>
        <w:rPr>
          <w:rFonts w:ascii="Arial" w:eastAsia="Arial" w:hAnsi="Arial" w:cs="Arial"/>
        </w:rPr>
        <w:t xml:space="preserve">When any person is engaged in an activity that is licensed </w:t>
      </w:r>
      <w:bookmarkStart w:id="24" w:name="_LINE__6_946e5ca9_bb18_4282_852e_52c7743"/>
      <w:bookmarkEnd w:id="21"/>
      <w:r>
        <w:rPr>
          <w:rFonts w:ascii="Arial" w:eastAsia="Arial" w:hAnsi="Arial" w:cs="Arial"/>
        </w:rPr>
        <w:t xml:space="preserve">under marine resources' laws, that person shall have that license in that person's actual </w:t>
      </w:r>
      <w:bookmarkStart w:id="25" w:name="_LINE__7_02e6d7dd_c9ec_4e6e_9df3_b2bd229"/>
      <w:bookmarkEnd w:id="24"/>
      <w:r>
        <w:rPr>
          <w:rFonts w:ascii="Arial" w:eastAsia="Arial" w:hAnsi="Arial" w:cs="Arial"/>
        </w:rPr>
        <w:t>possession</w:t>
      </w:r>
      <w:bookmarkStart w:id="26" w:name="_PROCESSED_CHANGE__e1ab0595_70cb_4371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shall, on</w:t>
      </w:r>
      <w:bookmarkStart w:id="27" w:name="_PROCESSED_CHANGE__52153276_c14e_46b4_ac"/>
      <w:bookmarkEnd w:id="26"/>
      <w:r>
        <w:rPr>
          <w:rFonts w:ascii="Arial" w:eastAsia="Arial" w:hAnsi="Arial" w:cs="Arial"/>
          <w:u w:val="single"/>
        </w:rPr>
        <w:t>.  At</w:t>
      </w:r>
      <w:bookmarkEnd w:id="27"/>
      <w:r>
        <w:rPr>
          <w:rFonts w:ascii="Arial" w:eastAsia="Arial" w:hAnsi="Arial" w:cs="Arial"/>
        </w:rPr>
        <w:t xml:space="preserve"> the request of a marine patrol officer or other authorized </w:t>
      </w:r>
      <w:bookmarkStart w:id="28" w:name="_LINE__8_4189f1c5_6001_4a38_99cf_2ef883a"/>
      <w:bookmarkEnd w:id="25"/>
      <w:r>
        <w:rPr>
          <w:rFonts w:ascii="Arial" w:eastAsia="Arial" w:hAnsi="Arial" w:cs="Arial"/>
        </w:rPr>
        <w:t xml:space="preserve">person, </w:t>
      </w:r>
      <w:bookmarkStart w:id="29" w:name="_PROCESSED_CHANGE__1df78704_2fbc_42b2_92"/>
      <w:r>
        <w:rPr>
          <w:rFonts w:ascii="Arial" w:eastAsia="Arial" w:hAnsi="Arial" w:cs="Arial"/>
          <w:u w:val="single"/>
        </w:rPr>
        <w:t>the person shall</w:t>
      </w:r>
      <w:r>
        <w:rPr>
          <w:rFonts w:ascii="Arial" w:eastAsia="Arial" w:hAnsi="Arial" w:cs="Arial"/>
        </w:rPr>
        <w:t xml:space="preserve"> </w:t>
      </w:r>
      <w:bookmarkEnd w:id="29"/>
      <w:r>
        <w:rPr>
          <w:rFonts w:ascii="Arial" w:eastAsia="Arial" w:hAnsi="Arial" w:cs="Arial"/>
        </w:rPr>
        <w:t>exhibit that person's license.</w:t>
      </w:r>
      <w:bookmarkEnd w:id="23"/>
      <w:bookmarkEnd w:id="28"/>
    </w:p>
    <w:p w:rsidR="005C16AF" w:rsidP="005C16AF">
      <w:pPr>
        <w:ind w:left="360" w:firstLine="360"/>
        <w:rPr>
          <w:rFonts w:ascii="Arial" w:eastAsia="Arial" w:hAnsi="Arial" w:cs="Arial"/>
        </w:rPr>
      </w:pPr>
      <w:bookmarkStart w:id="30" w:name="_BILL_SECTION_HEADER__9063c645_2a37_4a73"/>
      <w:bookmarkStart w:id="31" w:name="_BILL_SECTION__a1886489_2e2d_4a83_8569_f"/>
      <w:bookmarkStart w:id="32" w:name="_PAR__5_dca12ec1_40d2_43d7_bf8f_364ce67a"/>
      <w:bookmarkStart w:id="33" w:name="_LINE__9_b2dcae2c_1afe_4957_b045_521377b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8db7f33d_55f3_4dbd"/>
      <w:r>
        <w:rPr>
          <w:rFonts w:ascii="Arial" w:eastAsia="Arial" w:hAnsi="Arial" w:cs="Arial"/>
          <w:b/>
          <w:sz w:val="24"/>
        </w:rPr>
        <w:t>3</w:t>
      </w:r>
      <w:bookmarkEnd w:id="34"/>
      <w:r>
        <w:rPr>
          <w:rFonts w:ascii="Arial" w:eastAsia="Arial" w:hAnsi="Arial" w:cs="Arial"/>
          <w:b/>
          <w:sz w:val="24"/>
        </w:rPr>
        <w:t>.  12 MRSA §6305, sub-§1-A,</w:t>
      </w:r>
      <w:r>
        <w:rPr>
          <w:rFonts w:ascii="Arial" w:eastAsia="Arial" w:hAnsi="Arial" w:cs="Arial"/>
        </w:rPr>
        <w:t xml:space="preserve"> as amended by PL 2013, c. 468, §9, is further </w:t>
      </w:r>
      <w:bookmarkStart w:id="35" w:name="_LINE__10_8b7c4f9c_d712_4236_a34d_35f1a1"/>
      <w:bookmarkEnd w:id="33"/>
      <w:r>
        <w:rPr>
          <w:rFonts w:ascii="Arial" w:eastAsia="Arial" w:hAnsi="Arial" w:cs="Arial"/>
        </w:rPr>
        <w:t>amended to read:</w:t>
      </w:r>
      <w:bookmarkEnd w:id="35"/>
    </w:p>
    <w:p w:rsidR="005C16AF" w:rsidP="005C16AF">
      <w:pPr>
        <w:ind w:left="360" w:firstLine="360"/>
        <w:rPr>
          <w:rFonts w:ascii="Arial" w:eastAsia="Arial" w:hAnsi="Arial" w:cs="Arial"/>
        </w:rPr>
      </w:pPr>
      <w:bookmarkStart w:id="36" w:name="_STATUTE_NUMBER__60f4e58a_bc62_412c_937f"/>
      <w:bookmarkStart w:id="37" w:name="_STATUTE_SS__0b385b53_757b_4679_a164_1de"/>
      <w:bookmarkStart w:id="38" w:name="_PAR__6_92c2e8a3_781d_4b43_a9d9_22f086b5"/>
      <w:bookmarkStart w:id="39" w:name="_LINE__11_33148f1a_151d_4987_aa1f_d62192"/>
      <w:bookmarkEnd w:id="30"/>
      <w:bookmarkEnd w:id="32"/>
      <w:r>
        <w:rPr>
          <w:rFonts w:ascii="Arial" w:eastAsia="Arial" w:hAnsi="Arial" w:cs="Arial"/>
          <w:b/>
        </w:rPr>
        <w:t>1-A</w:t>
      </w:r>
      <w:bookmarkEnd w:id="36"/>
      <w:r>
        <w:rPr>
          <w:rFonts w:ascii="Arial" w:eastAsia="Arial" w:hAnsi="Arial" w:cs="Arial"/>
          <w:b/>
        </w:rPr>
        <w:t xml:space="preserve">.  </w:t>
      </w:r>
      <w:bookmarkStart w:id="40" w:name="_STATUTE_HEADNOTE__3c756e60_88e4_4309_87"/>
      <w:r>
        <w:rPr>
          <w:rFonts w:ascii="Arial" w:eastAsia="Arial" w:hAnsi="Arial" w:cs="Arial"/>
          <w:b/>
        </w:rPr>
        <w:t>Photo identification.</w:t>
      </w:r>
      <w:bookmarkEnd w:id="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" w:name="_STATUTE_CONTENT__0eef7286_1735_41ef_a91"/>
      <w:r>
        <w:rPr>
          <w:rFonts w:ascii="Arial" w:eastAsia="Arial" w:hAnsi="Arial" w:cs="Arial"/>
        </w:rPr>
        <w:t xml:space="preserve">When a person is engaged in an activity for which a license </w:t>
      </w:r>
      <w:bookmarkStart w:id="42" w:name="_LINE__12_4e2f1360_3436_43f5_9300_b2891e"/>
      <w:bookmarkEnd w:id="39"/>
      <w:r>
        <w:rPr>
          <w:rFonts w:ascii="Arial" w:eastAsia="Arial" w:hAnsi="Arial" w:cs="Arial"/>
        </w:rPr>
        <w:t xml:space="preserve">is required under </w:t>
      </w:r>
      <w:bookmarkStart w:id="43" w:name="_CROSS_REFERENCE__d5c4741d_8e1e_46ca_83f"/>
      <w:r>
        <w:rPr>
          <w:rFonts w:ascii="Arial" w:eastAsia="Arial" w:hAnsi="Arial" w:cs="Arial"/>
        </w:rPr>
        <w:t>section 6302‑A, subsection 3, paragraph E</w:t>
      </w:r>
      <w:bookmarkEnd w:id="43"/>
      <w:r>
        <w:rPr>
          <w:rFonts w:ascii="Arial" w:eastAsia="Arial" w:hAnsi="Arial" w:cs="Arial"/>
        </w:rPr>
        <w:t xml:space="preserve">, </w:t>
      </w:r>
      <w:bookmarkStart w:id="44" w:name="_CROSS_REFERENCE__7f057615_d49e_47af_8db"/>
      <w:r>
        <w:rPr>
          <w:rFonts w:ascii="Arial" w:eastAsia="Arial" w:hAnsi="Arial" w:cs="Arial"/>
        </w:rPr>
        <w:t>E‑1</w:t>
      </w:r>
      <w:bookmarkEnd w:id="44"/>
      <w:r>
        <w:rPr>
          <w:rFonts w:ascii="Arial" w:eastAsia="Arial" w:hAnsi="Arial" w:cs="Arial"/>
        </w:rPr>
        <w:t xml:space="preserve">, </w:t>
      </w:r>
      <w:bookmarkStart w:id="45" w:name="_CROSS_REFERENCE__fec664b9_ff1e_4750_9cb"/>
      <w:r>
        <w:rPr>
          <w:rFonts w:ascii="Arial" w:eastAsia="Arial" w:hAnsi="Arial" w:cs="Arial"/>
        </w:rPr>
        <w:t>F</w:t>
      </w:r>
      <w:bookmarkEnd w:id="45"/>
      <w:r>
        <w:rPr>
          <w:rFonts w:ascii="Arial" w:eastAsia="Arial" w:hAnsi="Arial" w:cs="Arial"/>
        </w:rPr>
        <w:t xml:space="preserve"> or </w:t>
      </w:r>
      <w:bookmarkStart w:id="46" w:name="_CROSS_REFERENCE__e7ab6938_8ebc_4b8c_b49"/>
      <w:r>
        <w:rPr>
          <w:rFonts w:ascii="Arial" w:eastAsia="Arial" w:hAnsi="Arial" w:cs="Arial"/>
        </w:rPr>
        <w:t>G</w:t>
      </w:r>
      <w:bookmarkEnd w:id="46"/>
      <w:r>
        <w:rPr>
          <w:rFonts w:ascii="Arial" w:eastAsia="Arial" w:hAnsi="Arial" w:cs="Arial"/>
        </w:rPr>
        <w:t xml:space="preserve"> or </w:t>
      </w:r>
      <w:bookmarkStart w:id="47" w:name="_CROSS_REFERENCE__374c269b_ac45_4d21_843"/>
      <w:r>
        <w:rPr>
          <w:rFonts w:ascii="Arial" w:eastAsia="Arial" w:hAnsi="Arial" w:cs="Arial"/>
        </w:rPr>
        <w:t>section 6505‑A</w:t>
      </w:r>
      <w:bookmarkEnd w:id="47"/>
      <w:r>
        <w:rPr>
          <w:rFonts w:ascii="Arial" w:eastAsia="Arial" w:hAnsi="Arial" w:cs="Arial"/>
        </w:rPr>
        <w:t xml:space="preserve">, </w:t>
      </w:r>
      <w:bookmarkStart w:id="48" w:name="_LINE__13_ffa8241f_9523_4909_b552_864a37"/>
      <w:bookmarkEnd w:id="42"/>
      <w:r>
        <w:rPr>
          <w:rFonts w:ascii="Arial" w:eastAsia="Arial" w:hAnsi="Arial" w:cs="Arial"/>
        </w:rPr>
        <w:t xml:space="preserve">that person shall have a government-issued identification card with that person's </w:t>
      </w:r>
      <w:bookmarkStart w:id="49" w:name="_LINE__14_217b56ea_dab5_4ffc_bd64_6da9b3"/>
      <w:bookmarkEnd w:id="48"/>
      <w:r>
        <w:rPr>
          <w:rFonts w:ascii="Arial" w:eastAsia="Arial" w:hAnsi="Arial" w:cs="Arial"/>
        </w:rPr>
        <w:t>photograph and date of birth in that person's actual possession</w:t>
      </w:r>
      <w:bookmarkStart w:id="50" w:name="_PROCESSED_CHANGE__5386ede3_c810_4ca5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shall, on</w:t>
      </w:r>
      <w:bookmarkStart w:id="51" w:name="_PROCESSED_CHANGE__c2fea494_d5e2_4924_af"/>
      <w:bookmarkEnd w:id="50"/>
      <w:r>
        <w:rPr>
          <w:rFonts w:ascii="Arial" w:eastAsia="Arial" w:hAnsi="Arial" w:cs="Arial"/>
          <w:u w:val="single"/>
        </w:rPr>
        <w:t>.  At</w:t>
      </w:r>
      <w:bookmarkEnd w:id="51"/>
      <w:r>
        <w:rPr>
          <w:rFonts w:ascii="Arial" w:eastAsia="Arial" w:hAnsi="Arial" w:cs="Arial"/>
        </w:rPr>
        <w:t xml:space="preserve"> the request </w:t>
      </w:r>
      <w:bookmarkStart w:id="52" w:name="_LINE__15_0407a5ee_c84b_46c3_a304_e70387"/>
      <w:bookmarkEnd w:id="49"/>
      <w:r>
        <w:rPr>
          <w:rFonts w:ascii="Arial" w:eastAsia="Arial" w:hAnsi="Arial" w:cs="Arial"/>
        </w:rPr>
        <w:t xml:space="preserve">of a marine patrol officer or other authorized person, </w:t>
      </w:r>
      <w:bookmarkStart w:id="53" w:name="_PROCESSED_CHANGE__e9ecf26f_a826_4fcd_b1"/>
      <w:r>
        <w:rPr>
          <w:rFonts w:ascii="Arial" w:eastAsia="Arial" w:hAnsi="Arial" w:cs="Arial"/>
          <w:u w:val="single"/>
        </w:rPr>
        <w:t>the person shall</w:t>
      </w:r>
      <w:r>
        <w:rPr>
          <w:rFonts w:ascii="Arial" w:eastAsia="Arial" w:hAnsi="Arial" w:cs="Arial"/>
        </w:rPr>
        <w:t xml:space="preserve"> </w:t>
      </w:r>
      <w:bookmarkEnd w:id="53"/>
      <w:r>
        <w:rPr>
          <w:rFonts w:ascii="Arial" w:eastAsia="Arial" w:hAnsi="Arial" w:cs="Arial"/>
        </w:rPr>
        <w:t xml:space="preserve">present the </w:t>
      </w:r>
      <w:bookmarkStart w:id="54" w:name="_LINE__16_3145b4df_5ab0_4d93_bef8_39a9fb"/>
      <w:bookmarkEnd w:id="52"/>
      <w:r>
        <w:rPr>
          <w:rFonts w:ascii="Arial" w:eastAsia="Arial" w:hAnsi="Arial" w:cs="Arial"/>
        </w:rPr>
        <w:t>government-issued identification card with that person's photograph and date of birth.</w:t>
      </w:r>
      <w:bookmarkEnd w:id="41"/>
      <w:bookmarkEnd w:id="54"/>
    </w:p>
    <w:p w:rsidR="005C16AF" w:rsidP="005C16AF">
      <w:pPr>
        <w:ind w:left="360" w:firstLine="360"/>
        <w:rPr>
          <w:rFonts w:ascii="Arial" w:eastAsia="Arial" w:hAnsi="Arial" w:cs="Arial"/>
        </w:rPr>
      </w:pPr>
      <w:bookmarkStart w:id="55" w:name="_BILL_SECTION_HEADER__47e8c6d5_837c_4645"/>
      <w:bookmarkStart w:id="56" w:name="_BILL_SECTION__754ea808_21b0_4303_9e0e_a"/>
      <w:bookmarkStart w:id="57" w:name="_PAR__7_29f9c7d1_8016_4860_bf46_0a1e732f"/>
      <w:bookmarkStart w:id="58" w:name="_LINE__17_6e1146ea_b0de_463a_b0ff_833954"/>
      <w:bookmarkEnd w:id="31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59" w:name="_BILL_SECTION_NUMBER__1a0d67b9_58d4_4d54"/>
      <w:r>
        <w:rPr>
          <w:rFonts w:ascii="Arial" w:eastAsia="Arial" w:hAnsi="Arial" w:cs="Arial"/>
          <w:b/>
          <w:sz w:val="24"/>
        </w:rPr>
        <w:t>4</w:t>
      </w:r>
      <w:bookmarkEnd w:id="59"/>
      <w:r>
        <w:rPr>
          <w:rFonts w:ascii="Arial" w:eastAsia="Arial" w:hAnsi="Arial" w:cs="Arial"/>
          <w:b/>
          <w:sz w:val="24"/>
        </w:rPr>
        <w:t>.  12 MRSA §6305, sub-§1-B,</w:t>
      </w:r>
      <w:r>
        <w:rPr>
          <w:rFonts w:ascii="Arial" w:eastAsia="Arial" w:hAnsi="Arial" w:cs="Arial"/>
        </w:rPr>
        <w:t xml:space="preserve"> as enacted by PL 2013, c. 468, §9, is amended </w:t>
      </w:r>
      <w:bookmarkStart w:id="60" w:name="_LINE__18_f250ae2a_2d9c_4db1_958f_29574f"/>
      <w:bookmarkEnd w:id="58"/>
      <w:r>
        <w:rPr>
          <w:rFonts w:ascii="Arial" w:eastAsia="Arial" w:hAnsi="Arial" w:cs="Arial"/>
        </w:rPr>
        <w:t>to read:</w:t>
      </w:r>
      <w:bookmarkEnd w:id="60"/>
    </w:p>
    <w:p w:rsidR="005C16AF" w:rsidP="005C16AF">
      <w:pPr>
        <w:ind w:left="360" w:firstLine="360"/>
        <w:rPr>
          <w:rFonts w:ascii="Arial" w:eastAsia="Arial" w:hAnsi="Arial" w:cs="Arial"/>
        </w:rPr>
      </w:pPr>
      <w:bookmarkStart w:id="61" w:name="_STATUTE_NUMBER__7cf95279_ee25_4ad3_8fed"/>
      <w:bookmarkStart w:id="62" w:name="_STATUTE_SS__19e778a6_65f1_4dea_8e17_49a"/>
      <w:bookmarkStart w:id="63" w:name="_PAR__8_bdc50791_83c5_474c_8063_bda91ff7"/>
      <w:bookmarkStart w:id="64" w:name="_LINE__19_3462aca0_e220_4efe_8939_acff27"/>
      <w:bookmarkEnd w:id="55"/>
      <w:bookmarkEnd w:id="57"/>
      <w:r>
        <w:rPr>
          <w:rFonts w:ascii="Arial" w:eastAsia="Arial" w:hAnsi="Arial" w:cs="Arial"/>
          <w:b/>
        </w:rPr>
        <w:t>1-B</w:t>
      </w:r>
      <w:bookmarkEnd w:id="61"/>
      <w:r>
        <w:rPr>
          <w:rFonts w:ascii="Arial" w:eastAsia="Arial" w:hAnsi="Arial" w:cs="Arial"/>
          <w:b/>
        </w:rPr>
        <w:t xml:space="preserve">.  </w:t>
      </w:r>
      <w:bookmarkStart w:id="65" w:name="_STATUTE_HEADNOTE__4eb966aa_40ae_4d55_9c"/>
      <w:r>
        <w:rPr>
          <w:rFonts w:ascii="Arial" w:eastAsia="Arial" w:hAnsi="Arial" w:cs="Arial"/>
          <w:b/>
        </w:rPr>
        <w:t>Elver transaction card.</w:t>
      </w:r>
      <w:bookmarkEnd w:id="6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6" w:name="_STATUTE_CONTENT__8b942803_95a3_449d_b94"/>
      <w:r>
        <w:rPr>
          <w:rFonts w:ascii="Arial" w:eastAsia="Arial" w:hAnsi="Arial" w:cs="Arial"/>
        </w:rPr>
        <w:t xml:space="preserve">When a person is engaged in an activity for which a </w:t>
      </w:r>
      <w:bookmarkStart w:id="67" w:name="_LINE__20_626d7b90_64a8_4456_8ca3_ec243b"/>
      <w:bookmarkEnd w:id="64"/>
      <w:r>
        <w:rPr>
          <w:rFonts w:ascii="Arial" w:eastAsia="Arial" w:hAnsi="Arial" w:cs="Arial"/>
        </w:rPr>
        <w:t xml:space="preserve">license is required under </w:t>
      </w:r>
      <w:bookmarkStart w:id="68" w:name="_CROSS_REFERENCE__3a0e27f9_d01f_4683_be0"/>
      <w:r>
        <w:rPr>
          <w:rFonts w:ascii="Arial" w:eastAsia="Arial" w:hAnsi="Arial" w:cs="Arial"/>
        </w:rPr>
        <w:t>section 6302‑A, subsection 3, paragraph E</w:t>
      </w:r>
      <w:bookmarkEnd w:id="68"/>
      <w:r>
        <w:rPr>
          <w:rFonts w:ascii="Arial" w:eastAsia="Arial" w:hAnsi="Arial" w:cs="Arial"/>
        </w:rPr>
        <w:t xml:space="preserve">, </w:t>
      </w:r>
      <w:bookmarkStart w:id="69" w:name="_CROSS_REFERENCE__2e88b25e_5aa5_4cd7_bf9"/>
      <w:r>
        <w:rPr>
          <w:rFonts w:ascii="Arial" w:eastAsia="Arial" w:hAnsi="Arial" w:cs="Arial"/>
        </w:rPr>
        <w:t>E‑1</w:t>
      </w:r>
      <w:bookmarkEnd w:id="69"/>
      <w:r>
        <w:rPr>
          <w:rFonts w:ascii="Arial" w:eastAsia="Arial" w:hAnsi="Arial" w:cs="Arial"/>
        </w:rPr>
        <w:t xml:space="preserve">, </w:t>
      </w:r>
      <w:bookmarkStart w:id="70" w:name="_CROSS_REFERENCE__c1b39dd7_6b20_4c33_800"/>
      <w:r>
        <w:rPr>
          <w:rFonts w:ascii="Arial" w:eastAsia="Arial" w:hAnsi="Arial" w:cs="Arial"/>
        </w:rPr>
        <w:t>F</w:t>
      </w:r>
      <w:bookmarkEnd w:id="70"/>
      <w:r>
        <w:rPr>
          <w:rFonts w:ascii="Arial" w:eastAsia="Arial" w:hAnsi="Arial" w:cs="Arial"/>
        </w:rPr>
        <w:t xml:space="preserve"> or </w:t>
      </w:r>
      <w:bookmarkStart w:id="71" w:name="_CROSS_REFERENCE__3330fa43_8b85_4562_b2c"/>
      <w:r>
        <w:rPr>
          <w:rFonts w:ascii="Arial" w:eastAsia="Arial" w:hAnsi="Arial" w:cs="Arial"/>
        </w:rPr>
        <w:t>G</w:t>
      </w:r>
      <w:bookmarkEnd w:id="71"/>
      <w:r>
        <w:rPr>
          <w:rFonts w:ascii="Arial" w:eastAsia="Arial" w:hAnsi="Arial" w:cs="Arial"/>
        </w:rPr>
        <w:t xml:space="preserve"> or </w:t>
      </w:r>
      <w:bookmarkStart w:id="72" w:name="_CROSS_REFERENCE__a7df8f87_5f56_487b_887"/>
      <w:r>
        <w:rPr>
          <w:rFonts w:ascii="Arial" w:eastAsia="Arial" w:hAnsi="Arial" w:cs="Arial"/>
        </w:rPr>
        <w:t xml:space="preserve">section </w:t>
      </w:r>
      <w:bookmarkStart w:id="73" w:name="_LINE__21_f5545451_930c_4495_a49b_1abc10"/>
      <w:bookmarkEnd w:id="67"/>
      <w:r>
        <w:rPr>
          <w:rFonts w:ascii="Arial" w:eastAsia="Arial" w:hAnsi="Arial" w:cs="Arial"/>
        </w:rPr>
        <w:t>6505‑A</w:t>
      </w:r>
      <w:bookmarkEnd w:id="72"/>
      <w:r>
        <w:rPr>
          <w:rFonts w:ascii="Arial" w:eastAsia="Arial" w:hAnsi="Arial" w:cs="Arial"/>
        </w:rPr>
        <w:t xml:space="preserve">, that person shall have the elver transaction card issued by the department under </w:t>
      </w:r>
      <w:bookmarkStart w:id="74" w:name="_CROSS_REFERENCE__68d2cf79_8eab_403c_947"/>
      <w:bookmarkStart w:id="75" w:name="_LINE__22_89f3565d_2852_4cc4_8acd_e45b30"/>
      <w:bookmarkEnd w:id="73"/>
      <w:r>
        <w:rPr>
          <w:rFonts w:ascii="Arial" w:eastAsia="Arial" w:hAnsi="Arial" w:cs="Arial"/>
        </w:rPr>
        <w:t>section 6505‑A</w:t>
      </w:r>
      <w:bookmarkEnd w:id="74"/>
      <w:r>
        <w:rPr>
          <w:rFonts w:ascii="Arial" w:eastAsia="Arial" w:hAnsi="Arial" w:cs="Arial"/>
        </w:rPr>
        <w:t xml:space="preserve"> to that person in that person's actual possession </w:t>
      </w:r>
      <w:bookmarkStart w:id="76" w:name="_PROCESSED_CHANGE__70920679_fb34_487e_a4"/>
      <w:r>
        <w:rPr>
          <w:rFonts w:ascii="Arial" w:eastAsia="Arial" w:hAnsi="Arial" w:cs="Arial"/>
          <w:strike/>
        </w:rPr>
        <w:t>and shall, on</w:t>
      </w:r>
      <w:bookmarkStart w:id="77" w:name="_PROCESSED_CHANGE__bcc56cad_1dbc_486f_9b"/>
      <w:bookmarkEnd w:id="76"/>
      <w:r>
        <w:rPr>
          <w:rFonts w:ascii="Arial" w:eastAsia="Arial" w:hAnsi="Arial" w:cs="Arial"/>
          <w:u w:val="single"/>
        </w:rPr>
        <w:t>.  At</w:t>
      </w:r>
      <w:bookmarkEnd w:id="77"/>
      <w:r>
        <w:rPr>
          <w:rFonts w:ascii="Arial" w:eastAsia="Arial" w:hAnsi="Arial" w:cs="Arial"/>
        </w:rPr>
        <w:t xml:space="preserve"> the request </w:t>
      </w:r>
      <w:bookmarkStart w:id="78" w:name="_LINE__23_b9e93241_c061_4c63_b90f_1d7382"/>
      <w:bookmarkEnd w:id="75"/>
      <w:r>
        <w:rPr>
          <w:rFonts w:ascii="Arial" w:eastAsia="Arial" w:hAnsi="Arial" w:cs="Arial"/>
        </w:rPr>
        <w:t xml:space="preserve">of a marine patrol officer or other authorized person, </w:t>
      </w:r>
      <w:bookmarkStart w:id="79" w:name="_PROCESSED_CHANGE__6691a5a0_0600_4175_84"/>
      <w:r>
        <w:rPr>
          <w:rFonts w:ascii="Arial" w:eastAsia="Arial" w:hAnsi="Arial" w:cs="Arial"/>
          <w:u w:val="single"/>
        </w:rPr>
        <w:t>the person shall</w:t>
      </w:r>
      <w:r>
        <w:rPr>
          <w:rFonts w:ascii="Arial" w:eastAsia="Arial" w:hAnsi="Arial" w:cs="Arial"/>
        </w:rPr>
        <w:t xml:space="preserve"> </w:t>
      </w:r>
      <w:bookmarkEnd w:id="79"/>
      <w:r>
        <w:rPr>
          <w:rFonts w:ascii="Arial" w:eastAsia="Arial" w:hAnsi="Arial" w:cs="Arial"/>
        </w:rPr>
        <w:t xml:space="preserve">present the elver </w:t>
      </w:r>
      <w:bookmarkStart w:id="80" w:name="_LINE__24_3817d265_77b1_4c40_9c56_0a662e"/>
      <w:bookmarkEnd w:id="78"/>
      <w:r>
        <w:rPr>
          <w:rFonts w:ascii="Arial" w:eastAsia="Arial" w:hAnsi="Arial" w:cs="Arial"/>
        </w:rPr>
        <w:t>transaction card.</w:t>
      </w:r>
      <w:bookmarkEnd w:id="66"/>
      <w:bookmarkEnd w:id="80"/>
    </w:p>
    <w:p w:rsidR="005C16AF" w:rsidP="005C16AF">
      <w:pPr>
        <w:ind w:left="360" w:firstLine="360"/>
        <w:rPr>
          <w:rFonts w:ascii="Arial" w:eastAsia="Arial" w:hAnsi="Arial" w:cs="Arial"/>
        </w:rPr>
      </w:pPr>
      <w:bookmarkStart w:id="81" w:name="_BILL_SECTION_HEADER__3192072d_b007_46ba"/>
      <w:bookmarkStart w:id="82" w:name="_BILL_SECTION__3b309b4e_6033_42c8_86b7_a"/>
      <w:bookmarkStart w:id="83" w:name="_PAR__9_e8f8cc76_3e5a_420d_8b81_22a22eab"/>
      <w:bookmarkStart w:id="84" w:name="_LINE__25_f8861bcf_40be_4c5d_85b1_f44ef5"/>
      <w:bookmarkEnd w:id="56"/>
      <w:bookmarkEnd w:id="62"/>
      <w:bookmarkEnd w:id="63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ba20c475_8777_40de"/>
      <w:r>
        <w:rPr>
          <w:rFonts w:ascii="Arial" w:eastAsia="Arial" w:hAnsi="Arial" w:cs="Arial"/>
          <w:b/>
          <w:sz w:val="24"/>
        </w:rPr>
        <w:t>5</w:t>
      </w:r>
      <w:bookmarkEnd w:id="85"/>
      <w:r>
        <w:rPr>
          <w:rFonts w:ascii="Arial" w:eastAsia="Arial" w:hAnsi="Arial" w:cs="Arial"/>
          <w:b/>
          <w:sz w:val="24"/>
        </w:rPr>
        <w:t>.  12 MRSA §6803, sub-§2, ¶E,</w:t>
      </w:r>
      <w:r>
        <w:rPr>
          <w:rFonts w:ascii="Arial" w:eastAsia="Arial" w:hAnsi="Arial" w:cs="Arial"/>
        </w:rPr>
        <w:t xml:space="preserve"> as amended by PL 2001, c. 421, Pt. B, §50 </w:t>
      </w:r>
      <w:bookmarkStart w:id="86" w:name="_LINE__26_3bef6a19_b66e_4002_a10a_7c6afc"/>
      <w:bookmarkEnd w:id="84"/>
      <w:r>
        <w:rPr>
          <w:rFonts w:ascii="Arial" w:eastAsia="Arial" w:hAnsi="Arial" w:cs="Arial"/>
        </w:rPr>
        <w:t>and affected by Pt. C, §1, is further amended to read:</w:t>
      </w:r>
      <w:bookmarkEnd w:id="86"/>
    </w:p>
    <w:p w:rsidR="005C16AF" w:rsidP="005C16AF">
      <w:pPr>
        <w:ind w:left="720"/>
        <w:rPr>
          <w:rFonts w:ascii="Arial" w:eastAsia="Arial" w:hAnsi="Arial" w:cs="Arial"/>
        </w:rPr>
      </w:pPr>
      <w:bookmarkStart w:id="87" w:name="_STATUTE_NUMBER__42f5726f_c93f_4469_9823"/>
      <w:bookmarkStart w:id="88" w:name="_STATUTE_P__496ad5a2_1f90_4667_8f59_4d2e"/>
      <w:bookmarkStart w:id="89" w:name="_PAR__10_f47903fa_b21b_4f02_a0c4_3d2aa53"/>
      <w:bookmarkStart w:id="90" w:name="_LINE__27_a5c33f19_16af_471a_8cae_66207a"/>
      <w:bookmarkEnd w:id="81"/>
      <w:bookmarkEnd w:id="83"/>
      <w:r>
        <w:rPr>
          <w:rFonts w:ascii="Arial" w:eastAsia="Arial" w:hAnsi="Arial" w:cs="Arial"/>
        </w:rPr>
        <w:t>E</w:t>
      </w:r>
      <w:bookmarkEnd w:id="87"/>
      <w:r>
        <w:rPr>
          <w:rFonts w:ascii="Arial" w:eastAsia="Arial" w:hAnsi="Arial" w:cs="Arial"/>
        </w:rPr>
        <w:t xml:space="preserve">.  </w:t>
      </w:r>
      <w:bookmarkStart w:id="91" w:name="_STATUTE_CONTENT__adf18f4c_f4c7_482a_94b"/>
      <w:r>
        <w:rPr>
          <w:rFonts w:ascii="Arial" w:eastAsia="Arial" w:hAnsi="Arial" w:cs="Arial"/>
        </w:rPr>
        <w:t>Anyone harvesting, possessing, shipping</w:t>
      </w:r>
      <w:bookmarkStart w:id="92" w:name="_PROCESSED_CHANGE__a17ba67b_d5f6_4f95_b6"/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</w:rPr>
        <w:t xml:space="preserve"> </w:t>
      </w:r>
      <w:bookmarkStart w:id="93" w:name="_PROCESSED_CHANGE__7d2f1daa_36ae_4d11_a6"/>
      <w:bookmarkEnd w:id="92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93"/>
      <w:r>
        <w:rPr>
          <w:rFonts w:ascii="Arial" w:eastAsia="Arial" w:hAnsi="Arial" w:cs="Arial"/>
        </w:rPr>
        <w:t xml:space="preserve">transporting </w:t>
      </w:r>
      <w:bookmarkStart w:id="94" w:name="_PROCESSED_CHANGE__f479dbb9_3b50_415c_92"/>
      <w:r>
        <w:rPr>
          <w:rFonts w:ascii="Arial" w:eastAsia="Arial" w:hAnsi="Arial" w:cs="Arial"/>
          <w:strike/>
        </w:rPr>
        <w:t>or selling</w:t>
      </w:r>
      <w:r>
        <w:rPr>
          <w:rFonts w:ascii="Arial" w:eastAsia="Arial" w:hAnsi="Arial" w:cs="Arial"/>
        </w:rPr>
        <w:t xml:space="preserve"> </w:t>
      </w:r>
      <w:bookmarkEnd w:id="94"/>
      <w:r>
        <w:rPr>
          <w:rFonts w:ascii="Arial" w:eastAsia="Arial" w:hAnsi="Arial" w:cs="Arial"/>
        </w:rPr>
        <w:t xml:space="preserve">seaweed that </w:t>
      </w:r>
      <w:bookmarkStart w:id="95" w:name="_LINE__28_2992a9f8_505c_4e60_b756_fbd40d"/>
      <w:bookmarkEnd w:id="90"/>
      <w:r>
        <w:rPr>
          <w:rFonts w:ascii="Arial" w:eastAsia="Arial" w:hAnsi="Arial" w:cs="Arial"/>
        </w:rPr>
        <w:t>has detached naturally and is dead.</w:t>
      </w:r>
      <w:bookmarkEnd w:id="91"/>
      <w:bookmarkEnd w:id="95"/>
    </w:p>
    <w:p w:rsidR="005C16AF" w:rsidP="005C16A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6" w:name="_SUMMARY__bbf241ed_a6a4_479f_ac1f_27f89c"/>
      <w:bookmarkStart w:id="97" w:name="_PAR__11_6f25e433_f7eb_4bf5_b342_9c2291f"/>
      <w:bookmarkStart w:id="98" w:name="_LINE__29_19790c08_9519_4c99_847b_38f076"/>
      <w:bookmarkEnd w:id="8"/>
      <w:bookmarkEnd w:id="82"/>
      <w:bookmarkEnd w:id="88"/>
      <w:bookmarkEnd w:id="89"/>
      <w:r>
        <w:rPr>
          <w:rFonts w:ascii="Arial" w:eastAsia="Arial" w:hAnsi="Arial" w:cs="Arial"/>
          <w:b/>
          <w:sz w:val="24"/>
        </w:rPr>
        <w:t>SUMMARY</w:t>
      </w:r>
      <w:bookmarkEnd w:id="98"/>
    </w:p>
    <w:p w:rsidR="005C16AF" w:rsidP="005C16AF">
      <w:pPr>
        <w:ind w:left="360" w:firstLine="360"/>
        <w:rPr>
          <w:rFonts w:ascii="Arial" w:eastAsia="Arial" w:hAnsi="Arial" w:cs="Arial"/>
        </w:rPr>
      </w:pPr>
      <w:bookmarkStart w:id="99" w:name="_PAR__12_e5a06aca_cdb0_4beb_a1e9_ff2ce83"/>
      <w:bookmarkStart w:id="100" w:name="_LINE__30_7569270c_be8d_4fea_a2dc_484317"/>
      <w:bookmarkEnd w:id="97"/>
      <w:r>
        <w:rPr>
          <w:rFonts w:ascii="Arial" w:eastAsia="Arial" w:hAnsi="Arial" w:cs="Arial"/>
        </w:rPr>
        <w:t>This bill makes technical changes to the State's marine resources laws.  It eliminates</w:t>
      </w:r>
      <w:r>
        <w:rPr>
          <w:rFonts w:ascii="Arial" w:eastAsia="Arial" w:hAnsi="Arial" w:cs="Arial"/>
        </w:rPr>
        <w:t xml:space="preserve"> </w:t>
      </w:r>
      <w:bookmarkStart w:id="101" w:name="_LINE__31_2f2634cd_56bd_4e17_92a8_b02b98"/>
      <w:bookmarkEnd w:id="100"/>
      <w:r>
        <w:rPr>
          <w:rFonts w:ascii="Arial" w:eastAsia="Arial" w:hAnsi="Arial" w:cs="Arial"/>
        </w:rPr>
        <w:t xml:space="preserve">the Aquaculture Monitoring, Research and Development Fund, which is no longer </w:t>
      </w:r>
      <w:bookmarkStart w:id="102" w:name="_LINE__32_5598c9ea_b842_4279_9ec2_47fa11"/>
      <w:bookmarkEnd w:id="101"/>
      <w:r>
        <w:rPr>
          <w:rFonts w:ascii="Arial" w:eastAsia="Arial" w:hAnsi="Arial" w:cs="Arial"/>
        </w:rPr>
        <w:t xml:space="preserve">capitalized.  It clarifies language regarding the requirement for a license holder to have the </w:t>
      </w:r>
      <w:bookmarkStart w:id="103" w:name="_LINE__33_d9c80536_b52b_44a2_92c8_97d20c"/>
      <w:bookmarkEnd w:id="102"/>
      <w:r>
        <w:rPr>
          <w:rFonts w:ascii="Arial" w:eastAsia="Arial" w:hAnsi="Arial" w:cs="Arial"/>
        </w:rPr>
        <w:t xml:space="preserve">license holder's license, elver transaction card and photo identification in the license </w:t>
      </w:r>
      <w:bookmarkStart w:id="104" w:name="_LINE__34_6cd5db08_1bf9_48ec_a3b7_85caa7"/>
      <w:bookmarkEnd w:id="103"/>
      <w:r>
        <w:rPr>
          <w:rFonts w:ascii="Arial" w:eastAsia="Arial" w:hAnsi="Arial" w:cs="Arial"/>
        </w:rPr>
        <w:t xml:space="preserve">holder's possession when engaging in licensed activities.  It also removes an existing </w:t>
      </w:r>
      <w:bookmarkStart w:id="105" w:name="_LINE__35_2b369b3e_004b_43b5_9431_a75b87"/>
      <w:bookmarkEnd w:id="104"/>
      <w:r>
        <w:rPr>
          <w:rFonts w:ascii="Arial" w:eastAsia="Arial" w:hAnsi="Arial" w:cs="Arial"/>
        </w:rPr>
        <w:t xml:space="preserve">exception to holding a seaweed permit when selling seaweed that has detached naturally </w:t>
      </w:r>
      <w:bookmarkStart w:id="106" w:name="_LINE__36_e542e597_8d51_4051_ac70_d1c679"/>
      <w:bookmarkEnd w:id="105"/>
      <w:r>
        <w:rPr>
          <w:rFonts w:ascii="Arial" w:eastAsia="Arial" w:hAnsi="Arial" w:cs="Arial"/>
        </w:rPr>
        <w:t>and is dead.</w:t>
      </w:r>
      <w:bookmarkEnd w:id="106"/>
    </w:p>
    <w:bookmarkEnd w:id="1"/>
    <w:bookmarkEnd w:id="2"/>
    <w:bookmarkEnd w:id="3"/>
    <w:bookmarkEnd w:id="96"/>
    <w:bookmarkEnd w:id="99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LR2682,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Technical Changes to the State's Marine Resources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C16AF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