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Online Driver Education</w:t>
      </w:r>
    </w:p>
    <w:p w:rsidR="00363C89" w:rsidRPr="0076446F" w:rsidP="00363C89">
      <w:pPr>
        <w:ind w:left="360" w:firstLine="360"/>
        <w:rPr>
          <w:rFonts w:ascii="Arial" w:eastAsia="Arial" w:hAnsi="Arial" w:cs="Arial"/>
        </w:rPr>
      </w:pPr>
      <w:bookmarkStart w:id="0" w:name="_BILL_SECTION_UNALLOCATED__43ea7317_a319"/>
      <w:bookmarkStart w:id="1" w:name="_DOC_BODY_CONTENT__16ca8d12_d43b_46ac_97"/>
      <w:bookmarkStart w:id="2" w:name="_DOC_BODY__b461a2de_9837_4b57_b46f_88d5c"/>
      <w:bookmarkStart w:id="3" w:name="_DOC_BODY_CONTAINER__98ee9838_c7ef_4f2b_"/>
      <w:bookmarkStart w:id="4" w:name="_PAGE__1_158ea917_3090_4250_8f34_2c1f30a"/>
      <w:bookmarkStart w:id="5" w:name="_PAR__1_81fa3434_6987_45ee_9045_0c84e185"/>
      <w:bookmarkStart w:id="6" w:name="_LINE__1_1f8ca85d_f258_41e5_a873_4e234ab"/>
      <w:r w:rsidRPr="00ED4386">
        <w:rPr>
          <w:rFonts w:ascii="Arial" w:eastAsia="Arial" w:hAnsi="Arial" w:cs="Arial"/>
          <w:b/>
          <w:sz w:val="24"/>
          <w:szCs w:val="24"/>
        </w:rPr>
        <w:t xml:space="preserve">Sec. </w:t>
      </w:r>
      <w:bookmarkStart w:id="7" w:name="_BILL_SECTION_NUMBER__e9b20f5c_2052_4b4a"/>
      <w:r w:rsidRPr="00ED4386">
        <w:rPr>
          <w:rFonts w:ascii="Arial" w:eastAsia="Arial" w:hAnsi="Arial" w:cs="Arial"/>
          <w:b/>
          <w:sz w:val="24"/>
          <w:szCs w:val="24"/>
        </w:rPr>
        <w:t>1</w:t>
      </w:r>
      <w:bookmarkEnd w:id="7"/>
      <w:r w:rsidRPr="00ED4386">
        <w:rPr>
          <w:rFonts w:ascii="Arial" w:eastAsia="Arial" w:hAnsi="Arial" w:cs="Arial"/>
          <w:b/>
          <w:sz w:val="24"/>
          <w:szCs w:val="24"/>
        </w:rPr>
        <w:t>.</w:t>
      </w:r>
      <w:r w:rsidRPr="00ED4386">
        <w:rPr>
          <w:rFonts w:ascii="Arial" w:eastAsia="Arial" w:hAnsi="Arial" w:cs="Arial"/>
          <w:sz w:val="24"/>
          <w:szCs w:val="24"/>
        </w:rPr>
        <w:t xml:space="preserve">  </w:t>
      </w:r>
      <w:r w:rsidRPr="00ED4386">
        <w:rPr>
          <w:rFonts w:ascii="Arial" w:eastAsia="Arial" w:hAnsi="Arial" w:cs="Arial"/>
          <w:b/>
          <w:sz w:val="24"/>
          <w:szCs w:val="24"/>
        </w:rPr>
        <w:t>Secretary of State to adopt rules</w:t>
      </w:r>
      <w:r w:rsidRPr="005D5AFB">
        <w:rPr>
          <w:rFonts w:ascii="Arial" w:eastAsia="Arial" w:hAnsi="Arial" w:cs="Arial"/>
          <w:b/>
          <w:sz w:val="24"/>
          <w:szCs w:val="24"/>
        </w:rPr>
        <w:t>.</w:t>
      </w:r>
      <w:r w:rsidRPr="00ED4386">
        <w:rPr>
          <w:rFonts w:ascii="Arial" w:eastAsia="Arial" w:hAnsi="Arial" w:cs="Arial"/>
          <w:sz w:val="24"/>
          <w:szCs w:val="24"/>
        </w:rPr>
        <w:t xml:space="preserve"> </w:t>
      </w:r>
      <w:r w:rsidRPr="00ED4386">
        <w:rPr>
          <w:rFonts w:ascii="Arial" w:eastAsia="Arial" w:hAnsi="Arial" w:cs="Arial"/>
          <w:b/>
          <w:sz w:val="24"/>
          <w:szCs w:val="24"/>
        </w:rPr>
        <w:t>Resolved:</w:t>
      </w:r>
      <w:r w:rsidRPr="00ED4386">
        <w:rPr>
          <w:rFonts w:ascii="Arial" w:eastAsia="Arial" w:hAnsi="Arial" w:cs="Arial"/>
          <w:b/>
          <w:sz w:val="24"/>
        </w:rPr>
        <w:t xml:space="preserve">  </w:t>
      </w:r>
      <w:r>
        <w:rPr>
          <w:rFonts w:ascii="Arial" w:eastAsia="Arial" w:hAnsi="Arial" w:cs="Arial"/>
        </w:rPr>
        <w:t xml:space="preserve">That, no later than January </w:t>
      </w:r>
      <w:bookmarkStart w:id="8" w:name="_LINE__2_933cad97_2b18_475a_ba7a_471ba40"/>
      <w:bookmarkEnd w:id="6"/>
      <w:r>
        <w:rPr>
          <w:rFonts w:ascii="Arial" w:eastAsia="Arial" w:hAnsi="Arial" w:cs="Arial"/>
        </w:rPr>
        <w:t xml:space="preserve">15, 2027, the Secretary of State shall adopt routine technical rules as described in the Maine </w:t>
      </w:r>
      <w:bookmarkStart w:id="9" w:name="_LINE__3_8766ccd0_fc48_49e1_93a4_7c9dfcd"/>
      <w:bookmarkEnd w:id="8"/>
      <w:r>
        <w:rPr>
          <w:rFonts w:ascii="Arial" w:eastAsia="Arial" w:hAnsi="Arial" w:cs="Arial"/>
        </w:rPr>
        <w:t xml:space="preserve">Revised Statutes, Title 5, chapter 375, subchapter 2-A to authorize the licensing of persons </w:t>
      </w:r>
      <w:bookmarkStart w:id="10" w:name="_LINE__4_541cfbf6_5213_45da_bfd7_aa170bb"/>
      <w:bookmarkEnd w:id="9"/>
      <w:r>
        <w:rPr>
          <w:rFonts w:ascii="Arial" w:eastAsia="Arial" w:hAnsi="Arial" w:cs="Arial"/>
        </w:rPr>
        <w:t>to provide online driver education.</w:t>
      </w:r>
      <w:bookmarkEnd w:id="10"/>
    </w:p>
    <w:p w:rsidR="00363C89" w:rsidP="00363C8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" w:name="_SUMMARY__d83648bf_a5f2_4173_9a65_67a397"/>
      <w:bookmarkStart w:id="12" w:name="_PAR__2_faef04e5_2b88_44d7_8503_98a495a3"/>
      <w:bookmarkStart w:id="13" w:name="_LINE__5_c751c4ae_3f65_4add_a580_39689e0"/>
      <w:bookmarkEnd w:id="0"/>
      <w:bookmarkEnd w:id="1"/>
      <w:bookmarkEnd w:id="5"/>
      <w:r>
        <w:rPr>
          <w:rFonts w:ascii="Arial" w:eastAsia="Arial" w:hAnsi="Arial" w:cs="Arial"/>
          <w:b/>
          <w:sz w:val="24"/>
        </w:rPr>
        <w:t>SUMMARY</w:t>
      </w:r>
      <w:bookmarkEnd w:id="13"/>
    </w:p>
    <w:p w:rsidR="00363C89" w:rsidP="00363C89">
      <w:pPr>
        <w:ind w:left="360" w:firstLine="360"/>
        <w:rPr>
          <w:rFonts w:ascii="Arial" w:eastAsia="Arial" w:hAnsi="Arial" w:cs="Arial"/>
        </w:rPr>
      </w:pPr>
      <w:bookmarkStart w:id="14" w:name="_PAR__3_edfc54d3_69f6_4c2c_97fe_b86ee5f6"/>
      <w:bookmarkStart w:id="15" w:name="_LINE__6_f3dc4a5c_9650_449a_8507_8435a0e"/>
      <w:bookmarkEnd w:id="12"/>
      <w:r>
        <w:rPr>
          <w:rFonts w:ascii="Arial" w:eastAsia="Arial" w:hAnsi="Arial" w:cs="Arial"/>
        </w:rPr>
        <w:t xml:space="preserve">This resolve requires the Secretary of State to adopt routine technical rules no later than </w:t>
      </w:r>
      <w:bookmarkStart w:id="16" w:name="_LINE__7_28489849_c0ce_4d99_878e_10fc8c0"/>
      <w:bookmarkEnd w:id="15"/>
      <w:r>
        <w:rPr>
          <w:rFonts w:ascii="Arial" w:eastAsia="Arial" w:hAnsi="Arial" w:cs="Arial"/>
        </w:rPr>
        <w:t>January 15, 2027 to authorize the licensing of persons to provide online driver education.</w:t>
      </w:r>
      <w:bookmarkEnd w:id="16"/>
    </w:p>
    <w:bookmarkEnd w:id="2"/>
    <w:bookmarkEnd w:id="3"/>
    <w:bookmarkEnd w:id="4"/>
    <w:bookmarkEnd w:id="11"/>
    <w:bookmarkEnd w:id="1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LR2863,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Online Driver Education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63C89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D5AFB"/>
    <w:rsid w:val="00610E2A"/>
    <w:rsid w:val="00641982"/>
    <w:rsid w:val="006714D5"/>
    <w:rsid w:val="00695EDF"/>
    <w:rsid w:val="006D40C3"/>
    <w:rsid w:val="0076446F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D4386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149590</ItemId>
    <LRId>76817</LRId>
    <LRNumber>2863</LRNumber>
    <ItemNumber>1</ItemNumber>
    <Legislature>132</Legislature>
    <LegislatureDescription>132nd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Regarding Online Driver Education </LRTitle>
    <ItemTitle>Resolve, Regarding Online Driver Education </ItemTitle>
    <ShortTitle1>REGARDING ONLINE DRIVER</ShortTitle1>
    <ShortTitle2>EDUCATION</ShortTitle2>
    <JacketLegend>Approved for introduction by a majority of the Legislative Council pursuant to Joint Rule 203.</JacketLegend>
    <SponsorFirstName>Trey</SponsorFirstName>
    <SponsorLastName>Stewart</SponsorLastName>
    <SponsorChamberPrefix>Sen.</SponsorChamberPrefix>
    <SponsorFrom>Aroostook</SponsorFrom>
    <DraftingCycleCount>1</DraftingCycleCount>
    <LatestDraftingActionId>130</LatestDraftingActionId>
    <LatestDraftingActionDate>2025-11-24T11:52:34</LatestDraftingActionDate>
    <LatestDrafterName>mswanson</LatestDrafterName>
    <LatestProoferName>abachelder</LatestProoferName>
    <LatestTechName>BShorey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w:rsidR="00363C89" w:rsidRPr="0076446F" w:rsidRDefault="00363C89" w:rsidP="00363C89"&amp;gt;&amp;lt;w:pPr&amp;gt;&amp;lt;w:ind w:left="360" w:firstLine="360" /&amp;gt;&amp;lt;/w:pPr&amp;gt;&amp;lt;w:bookmarkStart w:id="0" w:name="_BILL_SECTION_UNALLOCATED__43ea7317_a319" /&amp;gt;&amp;lt;w:bookmarkStart w:id="1" w:name="_DOC_BODY_CONTENT__16ca8d12_d43b_46ac_97" /&amp;gt;&amp;lt;w:bookmarkStart w:id="2" w:name="_DOC_BODY__b461a2de_9837_4b57_b46f_88d5c" /&amp;gt;&amp;lt;w:bookmarkStart w:id="3" w:name="_DOC_BODY_CONTAINER__98ee9838_c7ef_4f2b_" /&amp;gt;&amp;lt;w:bookmarkStart w:id="4" w:name="_PAGE__1_158ea917_3090_4250_8f34_2c1f30a" /&amp;gt;&amp;lt;w:bookmarkStart w:id="5" w:name="_PAR__1_81fa3434_6987_45ee_9045_0c84e185" /&amp;gt;&amp;lt;w:bookmarkStart w:id="6" w:name="_LINE__1_1f8ca85d_f258_41e5_a873_4e234ab" /&amp;gt;&amp;lt;w:r w:rsidRPr="00ED4386"&amp;gt;&amp;lt;w:rPr&amp;gt;&amp;lt;w:b /&amp;gt;&amp;lt;w:sz w:val="24" /&amp;gt;&amp;lt;w:szCs w:val="24" /&amp;gt;&amp;lt;/w:rPr&amp;gt;&amp;lt;w:t xml:space="preserve"&amp;gt;Sec. &amp;lt;/w:t&amp;gt;&amp;lt;/w:r&amp;gt;&amp;lt;w:bookmarkStart w:id="7" w:name="_BILL_SECTION_NUMBER__e9b20f5c_2052_4b4a" /&amp;gt;&amp;lt;w:r w:rsidRPr="00ED4386"&amp;gt;&amp;lt;w:rPr&amp;gt;&amp;lt;w:b /&amp;gt;&amp;lt;w:sz w:val="24" /&amp;gt;&amp;lt;w:szCs w:val="24" /&amp;gt;&amp;lt;/w:rPr&amp;gt;&amp;lt;w:t&amp;gt;1&amp;lt;/w:t&amp;gt;&amp;lt;/w:r&amp;gt;&amp;lt;w:bookmarkEnd w:id="7" /&amp;gt;&amp;lt;w:r w:rsidRPr="00ED4386"&amp;gt;&amp;lt;w:rPr&amp;gt;&amp;lt;w:b /&amp;gt;&amp;lt;w:sz w:val="24" /&amp;gt;&amp;lt;w:szCs w:val="24" /&amp;gt;&amp;lt;/w:rPr&amp;gt;&amp;lt;w:t&amp;gt;.&amp;lt;/w:t&amp;gt;&amp;lt;/w:r&amp;gt;&amp;lt;w:r w:rsidRPr="00ED4386"&amp;gt;&amp;lt;w:rPr&amp;gt;&amp;lt;w:sz w:val="24" /&amp;gt;&amp;lt;w:szCs w:val="24" /&amp;gt;&amp;lt;/w:rPr&amp;gt;&amp;lt;w:t xml:space="preserve"&amp;gt;  &amp;lt;/w:t&amp;gt;&amp;lt;/w:r&amp;gt;&amp;lt;w:r w:rsidRPr="00ED4386"&amp;gt;&amp;lt;w:rPr&amp;gt;&amp;lt;w:b /&amp;gt;&amp;lt;w:sz w:val="24" /&amp;gt;&amp;lt;w:szCs w:val="24" /&amp;gt;&amp;lt;/w:rPr&amp;gt;&amp;lt;w:t&amp;gt;Secretary of State to adopt rules&amp;lt;/w:t&amp;gt;&amp;lt;/w:r&amp;gt;&amp;lt;w:r w:rsidRPr="005D5AFB"&amp;gt;&amp;lt;w:rPr&amp;gt;&amp;lt;w:b /&amp;gt;&amp;lt;w:sz w:val="24" /&amp;gt;&amp;lt;w:szCs w:val="24" /&amp;gt;&amp;lt;/w:rPr&amp;gt;&amp;lt;w:t&amp;gt;.&amp;lt;/w:t&amp;gt;&amp;lt;/w:r&amp;gt;&amp;lt;w:r w:rsidRPr="00ED4386"&amp;gt;&amp;lt;w:rPr&amp;gt;&amp;lt;w:sz w:val="24" /&amp;gt;&amp;lt;w:szCs w:val="24" /&amp;gt;&amp;lt;/w:rPr&amp;gt;&amp;lt;w:t xml:space="preserve"&amp;gt; &amp;lt;/w:t&amp;gt;&amp;lt;/w:r&amp;gt;&amp;lt;w:r w:rsidRPr="00ED4386"&amp;gt;&amp;lt;w:rPr&amp;gt;&amp;lt;w:b /&amp;gt;&amp;lt;w:sz w:val="24" /&amp;gt;&amp;lt;w:szCs w:val="24" /&amp;gt;&amp;lt;/w:rPr&amp;gt;&amp;lt;w:t&amp;gt;Resolved:&amp;lt;/w:t&amp;gt;&amp;lt;/w:r&amp;gt;&amp;lt;w:r w:rsidRPr="00ED4386"&amp;gt;&amp;lt;w:rPr&amp;gt;&amp;lt;w:b /&amp;gt;&amp;lt;w:sz w:val="24" /&amp;gt;&amp;lt;/w:rPr&amp;gt;&amp;lt;w:t xml:space="preserve"&amp;gt;  &amp;lt;/w:t&amp;gt;&amp;lt;/w:r&amp;gt;&amp;lt;w:r&amp;gt;&amp;lt;w:t xml:space="preserve"&amp;gt;That, no later than January &amp;lt;/w:t&amp;gt;&amp;lt;/w:r&amp;gt;&amp;lt;w:bookmarkStart w:id="8" w:name="_LINE__2_933cad97_2b18_475a_ba7a_471ba40" /&amp;gt;&amp;lt;w:bookmarkEnd w:id="6" /&amp;gt;&amp;lt;w:r&amp;gt;&amp;lt;w:t xml:space="preserve"&amp;gt;15, 2027, the Secretary of State shall adopt routine technical rules as described in the Maine &amp;lt;/w:t&amp;gt;&amp;lt;/w:r&amp;gt;&amp;lt;w:bookmarkStart w:id="9" w:name="_LINE__3_8766ccd0_fc48_49e1_93a4_7c9dfcd" /&amp;gt;&amp;lt;w:bookmarkEnd w:id="8" /&amp;gt;&amp;lt;w:r&amp;gt;&amp;lt;w:t xml:space="preserve"&amp;gt;Revised Statutes, Title 5, chapter 375, subchapter 2-A to authorize the licensing of persons &amp;lt;/w:t&amp;gt;&amp;lt;/w:r&amp;gt;&amp;lt;w:bookmarkStart w:id="10" w:name="_LINE__4_541cfbf6_5213_45da_bfd7_aa170bb" /&amp;gt;&amp;lt;w:bookmarkEnd w:id="9" /&amp;gt;&amp;lt;w:r&amp;gt;&amp;lt;w:t&amp;gt;to provide online driver education.&amp;lt;/w:t&amp;gt;&amp;lt;/w:r&amp;gt;&amp;lt;w:bookmarkEnd w:id="10" /&amp;gt;&amp;lt;/w:p&amp;gt;&amp;lt;w:p w:rsidR="00363C89" w:rsidRDefault="00363C89" w:rsidP="00363C89"&amp;gt;&amp;lt;w:pPr&amp;gt;&amp;lt;w:keepNext /&amp;gt;&amp;lt;w:spacing w:before="240" /&amp;gt;&amp;lt;w:ind w:left="360" /&amp;gt;&amp;lt;w:jc w:val="center" /&amp;gt;&amp;lt;/w:pPr&amp;gt;&amp;lt;w:bookmarkStart w:id="11" w:name="_SUMMARY__d83648bf_a5f2_4173_9a65_67a397" /&amp;gt;&amp;lt;w:bookmarkStart w:id="12" w:name="_PAR__2_faef04e5_2b88_44d7_8503_98a495a3" /&amp;gt;&amp;lt;w:bookmarkStart w:id="13" w:name="_LINE__5_c751c4ae_3f65_4add_a580_39689e0" /&amp;gt;&amp;lt;w:bookmarkEnd w:id="0" /&amp;gt;&amp;lt;w:bookmarkEnd w:id="1" /&amp;gt;&amp;lt;w:bookmarkEnd w:id="5" /&amp;gt;&amp;lt;w:r&amp;gt;&amp;lt;w:rPr&amp;gt;&amp;lt;w:b /&amp;gt;&amp;lt;w:sz w:val="24" /&amp;gt;&amp;lt;/w:rPr&amp;gt;&amp;lt;w:t&amp;gt;SUMMARY&amp;lt;/w:t&amp;gt;&amp;lt;/w:r&amp;gt;&amp;lt;w:bookmarkEnd w:id="13" /&amp;gt;&amp;lt;/w:p&amp;gt;&amp;lt;w:p w:rsidR="00363C89" w:rsidRDefault="00363C89" w:rsidP="00363C89"&amp;gt;&amp;lt;w:pPr&amp;gt;&amp;lt;w:ind w:left="360" w:firstLine="360" /&amp;gt;&amp;lt;/w:pPr&amp;gt;&amp;lt;w:bookmarkStart w:id="14" w:name="_PAR__3_edfc54d3_69f6_4c2c_97fe_b86ee5f6" /&amp;gt;&amp;lt;w:bookmarkStart w:id="15" w:name="_LINE__6_f3dc4a5c_9650_449a_8507_8435a0e" /&amp;gt;&amp;lt;w:bookmarkEnd w:id="12" /&amp;gt;&amp;lt;w:r&amp;gt;&amp;lt;w:t xml:space="preserve"&amp;gt;This resolve requires the Secretary of State to adopt routine technical rules no later than &amp;lt;/w:t&amp;gt;&amp;lt;/w:r&amp;gt;&amp;lt;w:bookmarkStart w:id="16" w:name="_LINE__7_28489849_c0ce_4d99_878e_10fc8c0" /&amp;gt;&amp;lt;w:bookmarkEnd w:id="15" /&amp;gt;&amp;lt;w:r&amp;gt;&amp;lt;w:t&amp;gt;January 15, 2027 to authorize the licensing of persons to provide online driver education.&amp;lt;/w:t&amp;gt;&amp;lt;/w:r&amp;gt;&amp;lt;w:bookmarkEnd w:id="16" /&amp;gt;&amp;lt;/w:p&amp;gt;&amp;lt;w:bookmarkEnd w:id="2" /&amp;gt;&amp;lt;w:bookmarkEnd w:id="3" /&amp;gt;&amp;lt;w:bookmarkEnd w:id="4" /&amp;gt;&amp;lt;w:bookmarkEnd w:id="11" /&amp;gt;&amp;lt;w:bookmarkEnd w:id="14" /&amp;gt;&amp;lt;w:p w:rsidR="00000000" w:rsidRDefault="00363C89"&amp;gt;&amp;lt;w:r&amp;gt;&amp;lt;w:t xml:space="preserve"&amp;gt; &amp;lt;/w:t&amp;gt;&amp;lt;/w:r&amp;gt;&amp;lt;/w:p&amp;gt;&amp;lt;w:sectPr w:rsidR="00000000" w:rsidSect="00363C89"&amp;gt;&amp;lt;w:footerReference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w:rsidR="00420082" w:rsidRDefault="00363C89"&amp;gt;&amp;lt;w:pPr&amp;gt;&amp;lt;w:pStyle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/&amp;gt;&amp;lt;/w:rPr&amp;gt;&amp;lt;w:t&amp;gt;132LR2863(01)&amp;lt;/w:t&amp;gt;&amp;lt;/w:r&amp;gt;&amp;lt;w:r&amp;gt;&amp;lt;w:rPr&amp;gt;&amp;lt;w:snapToGrid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158ea917_3090_4250_8f34_2c1f30a&lt;/BookmarkName&gt;&lt;Tables /&gt;&lt;/ProcessedCheckInPage&gt;&lt;/Pages&gt;&lt;Paragraphs&gt;&lt;CheckInParagraphs&gt;&lt;PageNumber&gt;1&lt;/PageNumber&gt;&lt;BookmarkName&gt;_PAR__1_81fa3434_6987_45ee_9045_0c84e185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aef04e5_2b88_44d7_8503_98a495a3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dfc54d3_69f6_4c2c_97fe_b86ee5f6&lt;/BookmarkName&gt;&lt;StartingLineNumber&gt;6&lt;/StartingLineNumber&gt;&lt;EndingLineNumber&gt;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