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Allow for the Transferability of the Biofuel Production and Renewable Chemicals Tax Credits</w:t>
      </w:r>
    </w:p>
    <w:p w:rsidR="009753CC" w:rsidP="009753CC">
      <w:pPr>
        <w:ind w:left="360"/>
        <w:rPr>
          <w:rFonts w:ascii="Arial" w:eastAsia="Arial" w:hAnsi="Arial" w:cs="Arial"/>
        </w:rPr>
      </w:pPr>
      <w:bookmarkStart w:id="0" w:name="_ENACTING_CLAUSE__f9e9a02d_0215_470b_b21"/>
      <w:bookmarkStart w:id="1" w:name="_DOC_BODY__19f1cd5b_1ef0_4de5_b801_ffff2"/>
      <w:bookmarkStart w:id="2" w:name="_DOC_BODY_CONTAINER__73e7e9d2_7072_405a_"/>
      <w:bookmarkStart w:id="3" w:name="_PAGE__1_e8118ea7_fd12_4487_b89f_6361f86"/>
      <w:bookmarkStart w:id="4" w:name="_PAR__1_7a66b5a0_00b4_4fed_8313_2a0e9124"/>
      <w:bookmarkStart w:id="5" w:name="_LINE__1_257142a1_470c_4795_a137_bc3153c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9753CC" w:rsidP="009753CC">
      <w:pPr>
        <w:ind w:left="360" w:firstLine="360"/>
        <w:rPr>
          <w:rFonts w:ascii="Arial" w:eastAsia="Arial" w:hAnsi="Arial" w:cs="Arial"/>
        </w:rPr>
      </w:pPr>
      <w:bookmarkStart w:id="6" w:name="_BILL_SECTION_HEADER__de028638_45b3_4786"/>
      <w:bookmarkStart w:id="7" w:name="_BILL_SECTION__05430333_e867_454a_9439_7"/>
      <w:bookmarkStart w:id="8" w:name="_DOC_BODY_CONTENT__d3b49939_3b2a_444e_88"/>
      <w:bookmarkStart w:id="9" w:name="_PAR__2_fd3f2062_0a37_4530_9356_519bc8d3"/>
      <w:bookmarkStart w:id="10" w:name="_LINE__2_fcb83e6f_3872_4ae5_9743_e47fabf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52b8be9c_a1b1_4ca7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36 MRSA §5219-X, sub-§4-A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9753CC" w:rsidP="009753CC">
      <w:pPr>
        <w:ind w:left="360" w:firstLine="360"/>
        <w:rPr>
          <w:rFonts w:ascii="Arial" w:eastAsia="Arial" w:hAnsi="Arial" w:cs="Arial"/>
        </w:rPr>
      </w:pPr>
      <w:bookmarkStart w:id="12" w:name="_STATUTE_NUMBER__cdcdb21b_0e9b_4a30_af7a"/>
      <w:bookmarkStart w:id="13" w:name="_STATUTE_SS__6fd07834_daa1_4f21_b54c_84c"/>
      <w:bookmarkStart w:id="14" w:name="_PAR__3_e512dc8b_4437_4dac_bc2a_0db7f271"/>
      <w:bookmarkStart w:id="15" w:name="_LINE__3_d13e71f6_7f5b_4624_a14f_5207144"/>
      <w:bookmarkStart w:id="16" w:name="_PROCESSED_CHANGE__4772b90a_f555_4f41_ac"/>
      <w:bookmarkEnd w:id="6"/>
      <w:bookmarkEnd w:id="9"/>
      <w:r>
        <w:rPr>
          <w:rFonts w:ascii="Arial" w:eastAsia="Arial" w:hAnsi="Arial" w:cs="Arial"/>
          <w:b/>
          <w:u w:val="single"/>
        </w:rPr>
        <w:t>4-A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a600910c_4261_4e1c_94"/>
      <w:r>
        <w:rPr>
          <w:rFonts w:ascii="Arial" w:eastAsia="Arial" w:hAnsi="Arial" w:cs="Arial"/>
          <w:b/>
          <w:u w:val="single"/>
        </w:rPr>
        <w:t xml:space="preserve">Transferability.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3c6f25c8_dd0f_4d29_b5d"/>
      <w:bookmarkEnd w:id="17"/>
      <w:r>
        <w:rPr>
          <w:rFonts w:ascii="Arial" w:eastAsia="Arial" w:hAnsi="Arial" w:cs="Arial"/>
          <w:u w:val="single"/>
        </w:rPr>
        <w:t xml:space="preserve">A taxpayer who has received a letter of certification from the </w:t>
      </w:r>
      <w:bookmarkStart w:id="19" w:name="_LINE__4_8fadb30e_f947_48bd_adf9_ac2528f"/>
      <w:bookmarkEnd w:id="15"/>
      <w:r>
        <w:rPr>
          <w:rFonts w:ascii="Arial" w:eastAsia="Arial" w:hAnsi="Arial" w:cs="Arial"/>
          <w:u w:val="single"/>
        </w:rPr>
        <w:t xml:space="preserve">Commissioner of Environmental Protection </w:t>
      </w:r>
      <w:r>
        <w:rPr>
          <w:rFonts w:ascii="Arial" w:eastAsia="Arial" w:hAnsi="Arial" w:cs="Arial"/>
          <w:u w:val="single"/>
        </w:rPr>
        <w:t>pursuant to s</w:t>
      </w:r>
      <w:r>
        <w:rPr>
          <w:rFonts w:ascii="Arial" w:eastAsia="Arial" w:hAnsi="Arial" w:cs="Arial"/>
          <w:u w:val="single"/>
        </w:rPr>
        <w:t xml:space="preserve">ubsection 4 </w:t>
      </w:r>
      <w:r>
        <w:rPr>
          <w:rFonts w:ascii="Arial" w:eastAsia="Arial" w:hAnsi="Arial" w:cs="Arial"/>
          <w:u w:val="single"/>
        </w:rPr>
        <w:t xml:space="preserve">but has not yet </w:t>
      </w:r>
      <w:bookmarkStart w:id="20" w:name="_LINE__5_98ebe973_4eb1_419e_8fa7_80560c5"/>
      <w:bookmarkEnd w:id="19"/>
      <w:r>
        <w:rPr>
          <w:rFonts w:ascii="Arial" w:eastAsia="Arial" w:hAnsi="Arial" w:cs="Arial"/>
          <w:u w:val="single"/>
        </w:rPr>
        <w:t xml:space="preserve">claimed the credit may, with prior notice to the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ssessor on a form developed by the </w:t>
      </w:r>
      <w:bookmarkStart w:id="21" w:name="_LINE__6_2d3f0ebe_bc0a_4e3a_90b4_e9a54c5"/>
      <w:bookmarkEnd w:id="20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ssessor, transfer the certification in whole or in part to any individual or entity, and the </w:t>
      </w:r>
      <w:bookmarkStart w:id="22" w:name="_LINE__7_db51f07c_46e9_4c68_ae2c_07d29b5"/>
      <w:bookmarkEnd w:id="21"/>
      <w:r>
        <w:rPr>
          <w:rFonts w:ascii="Arial" w:eastAsia="Arial" w:hAnsi="Arial" w:cs="Arial"/>
          <w:u w:val="single"/>
        </w:rPr>
        <w:t xml:space="preserve">transferee </w:t>
      </w:r>
      <w:r>
        <w:rPr>
          <w:rFonts w:ascii="Arial" w:eastAsia="Arial" w:hAnsi="Arial" w:cs="Arial"/>
          <w:u w:val="single"/>
        </w:rPr>
        <w:t>may</w:t>
      </w:r>
      <w:r>
        <w:rPr>
          <w:rFonts w:ascii="Arial" w:eastAsia="Arial" w:hAnsi="Arial" w:cs="Arial"/>
          <w:u w:val="single"/>
        </w:rPr>
        <w:t xml:space="preserve"> apply the credit against the transferee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s Maine income tax liability with the </w:t>
      </w:r>
      <w:bookmarkStart w:id="23" w:name="_LINE__8_e9de5308_768a_4749_9d2f_6653d76"/>
      <w:bookmarkEnd w:id="22"/>
      <w:r>
        <w:rPr>
          <w:rFonts w:ascii="Arial" w:eastAsia="Arial" w:hAnsi="Arial" w:cs="Arial"/>
          <w:u w:val="single"/>
        </w:rPr>
        <w:t xml:space="preserve">same effect as if the transferee had engaged in the production of the biofuels.  A transferee </w:t>
      </w:r>
      <w:bookmarkStart w:id="24" w:name="_LINE__9_4bd47786_bf67_4f90_b2c1_1ddf106"/>
      <w:bookmarkEnd w:id="23"/>
      <w:r>
        <w:rPr>
          <w:rFonts w:ascii="Arial" w:eastAsia="Arial" w:hAnsi="Arial" w:cs="Arial"/>
          <w:u w:val="single"/>
        </w:rPr>
        <w:t xml:space="preserve">of the credit </w:t>
      </w:r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  <w:u w:val="single"/>
        </w:rPr>
        <w:t xml:space="preserve"> subject to the same limitations and carry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forward provisions as the taxpayer </w:t>
      </w:r>
      <w:bookmarkStart w:id="25" w:name="_LINE__10_23b8e937_9ed7_4dd6_ae32_35d5e5"/>
      <w:bookmarkEnd w:id="24"/>
      <w:r>
        <w:rPr>
          <w:rFonts w:ascii="Arial" w:eastAsia="Arial" w:hAnsi="Arial" w:cs="Arial"/>
          <w:u w:val="single"/>
        </w:rPr>
        <w:t xml:space="preserve">who generated the credit.  The transferee may claim the credit on </w:t>
      </w:r>
      <w:r>
        <w:rPr>
          <w:rFonts w:ascii="Arial" w:eastAsia="Arial" w:hAnsi="Arial" w:cs="Arial"/>
          <w:u w:val="single"/>
        </w:rPr>
        <w:t>the transferee's</w:t>
      </w:r>
      <w:r>
        <w:rPr>
          <w:rFonts w:ascii="Arial" w:eastAsia="Arial" w:hAnsi="Arial" w:cs="Arial"/>
          <w:u w:val="single"/>
        </w:rPr>
        <w:t xml:space="preserve"> Maine </w:t>
      </w:r>
      <w:bookmarkStart w:id="26" w:name="_LINE__11_3659d53b_9bd8_413c_8983_eb9e5e"/>
      <w:bookmarkEnd w:id="25"/>
      <w:r>
        <w:rPr>
          <w:rFonts w:ascii="Arial" w:eastAsia="Arial" w:hAnsi="Arial" w:cs="Arial"/>
          <w:u w:val="single"/>
        </w:rPr>
        <w:t>income tax return</w:t>
      </w:r>
      <w:r>
        <w:rPr>
          <w:rFonts w:ascii="Arial" w:eastAsia="Arial" w:hAnsi="Arial" w:cs="Arial"/>
          <w:u w:val="single"/>
        </w:rPr>
        <w:t xml:space="preserve"> and must</w:t>
      </w:r>
      <w:r>
        <w:rPr>
          <w:rFonts w:ascii="Arial" w:eastAsia="Arial" w:hAnsi="Arial" w:cs="Arial"/>
          <w:u w:val="single"/>
        </w:rPr>
        <w:t xml:space="preserve"> attach a copy of the transferred letter of certification to </w:t>
      </w:r>
      <w:r>
        <w:rPr>
          <w:rFonts w:ascii="Arial" w:eastAsia="Arial" w:hAnsi="Arial" w:cs="Arial"/>
          <w:u w:val="single"/>
        </w:rPr>
        <w:t xml:space="preserve">the </w:t>
      </w:r>
      <w:bookmarkStart w:id="27" w:name="_LINE__12_2d78e626_7f90_40bf_8c85_c5ae1b"/>
      <w:bookmarkEnd w:id="26"/>
      <w:r>
        <w:rPr>
          <w:rFonts w:ascii="Arial" w:eastAsia="Arial" w:hAnsi="Arial" w:cs="Arial"/>
          <w:u w:val="single"/>
        </w:rPr>
        <w:t>transferee's</w:t>
      </w:r>
      <w:r>
        <w:rPr>
          <w:rFonts w:ascii="Arial" w:eastAsia="Arial" w:hAnsi="Arial" w:cs="Arial"/>
          <w:u w:val="single"/>
        </w:rPr>
        <w:t xml:space="preserve"> Maine income tax return together with a statement showing how much of the </w:t>
      </w:r>
      <w:bookmarkStart w:id="28" w:name="_LINE__13_07880a91_02ca_495f_9696_a47bbb"/>
      <w:bookmarkEnd w:id="27"/>
      <w:r>
        <w:rPr>
          <w:rFonts w:ascii="Arial" w:eastAsia="Arial" w:hAnsi="Arial" w:cs="Arial"/>
          <w:u w:val="single"/>
        </w:rPr>
        <w:t xml:space="preserve">credit </w:t>
      </w:r>
      <w:r>
        <w:rPr>
          <w:rFonts w:ascii="Arial" w:eastAsia="Arial" w:hAnsi="Arial" w:cs="Arial"/>
          <w:u w:val="single"/>
        </w:rPr>
        <w:t>has</w:t>
      </w:r>
      <w:r>
        <w:rPr>
          <w:rFonts w:ascii="Arial" w:eastAsia="Arial" w:hAnsi="Arial" w:cs="Arial"/>
          <w:u w:val="single"/>
        </w:rPr>
        <w:t xml:space="preserve"> been transferred to the taxpayer.</w:t>
      </w:r>
      <w:bookmarkEnd w:id="28"/>
    </w:p>
    <w:p w:rsidR="009753CC" w:rsidP="009753CC">
      <w:pPr>
        <w:ind w:left="360" w:firstLine="360"/>
        <w:rPr>
          <w:rFonts w:ascii="Arial" w:eastAsia="Arial" w:hAnsi="Arial" w:cs="Arial"/>
        </w:rPr>
      </w:pPr>
      <w:bookmarkStart w:id="29" w:name="_BILL_SECTION_HEADER__1f56a874_49e4_4d0b"/>
      <w:bookmarkStart w:id="30" w:name="_BILL_SECTION__57202d6e_80ad_4e22_9981_1"/>
      <w:bookmarkStart w:id="31" w:name="_PAR__4_ccc87dd6_521b_4dc3_844d_49e5213f"/>
      <w:bookmarkStart w:id="32" w:name="_LINE__14_c217da7e_9c2f_4eeb_8818_b2a1d3"/>
      <w:bookmarkEnd w:id="7"/>
      <w:bookmarkEnd w:id="13"/>
      <w:bookmarkEnd w:id="14"/>
      <w:bookmarkEnd w:id="16"/>
      <w:bookmarkEnd w:id="18"/>
      <w:r>
        <w:rPr>
          <w:rFonts w:ascii="Arial" w:eastAsia="Arial" w:hAnsi="Arial" w:cs="Arial"/>
          <w:b/>
          <w:sz w:val="24"/>
        </w:rPr>
        <w:t xml:space="preserve">Sec. </w:t>
      </w:r>
      <w:bookmarkStart w:id="33" w:name="_BILL_SECTION_NUMBER__f53597ad_a061_4899"/>
      <w:r>
        <w:rPr>
          <w:rFonts w:ascii="Arial" w:eastAsia="Arial" w:hAnsi="Arial" w:cs="Arial"/>
          <w:b/>
          <w:sz w:val="24"/>
        </w:rPr>
        <w:t>2</w:t>
      </w:r>
      <w:bookmarkEnd w:id="33"/>
      <w:r>
        <w:rPr>
          <w:rFonts w:ascii="Arial" w:eastAsia="Arial" w:hAnsi="Arial" w:cs="Arial"/>
          <w:b/>
          <w:sz w:val="24"/>
        </w:rPr>
        <w:t>.  36 MRSA §5219-XX, sub-§6</w:t>
      </w:r>
      <w:r>
        <w:rPr>
          <w:rFonts w:ascii="Arial" w:eastAsia="Arial" w:hAnsi="Arial" w:cs="Arial"/>
        </w:rPr>
        <w:t xml:space="preserve"> is enacted to read:</w:t>
      </w:r>
      <w:bookmarkEnd w:id="32"/>
    </w:p>
    <w:p w:rsidR="009753CC" w:rsidP="009753CC">
      <w:pPr>
        <w:ind w:left="360" w:firstLine="360"/>
        <w:rPr>
          <w:rFonts w:ascii="Arial" w:eastAsia="Arial" w:hAnsi="Arial" w:cs="Arial"/>
        </w:rPr>
      </w:pPr>
      <w:bookmarkStart w:id="34" w:name="_STATUTE_NUMBER__20019ae1_e8d4_4a3a_b2fa"/>
      <w:bookmarkStart w:id="35" w:name="_STATUTE_SS__dcec8abd_6752_42e5_b6a4_4c1"/>
      <w:bookmarkStart w:id="36" w:name="_PAR__5_760e0741_a1b6_478b_b9c7_818bceb7"/>
      <w:bookmarkStart w:id="37" w:name="_LINE__15_810e3e19_0b1b_4828_9a9a_c410eb"/>
      <w:bookmarkStart w:id="38" w:name="_PROCESSED_CHANGE__45d632cf_9e4e_4f9e_88"/>
      <w:bookmarkEnd w:id="29"/>
      <w:bookmarkEnd w:id="31"/>
      <w:r>
        <w:rPr>
          <w:rFonts w:ascii="Arial" w:eastAsia="Arial" w:hAnsi="Arial" w:cs="Arial"/>
          <w:b/>
          <w:u w:val="single"/>
        </w:rPr>
        <w:t>6</w:t>
      </w:r>
      <w:bookmarkEnd w:id="34"/>
      <w:r>
        <w:rPr>
          <w:rFonts w:ascii="Arial" w:eastAsia="Arial" w:hAnsi="Arial" w:cs="Arial"/>
          <w:b/>
          <w:u w:val="single"/>
        </w:rPr>
        <w:t xml:space="preserve">.  </w:t>
      </w:r>
      <w:bookmarkStart w:id="39" w:name="_STATUTE_HEADNOTE__3a0467e3_35a1_48d6_90"/>
      <w:r>
        <w:rPr>
          <w:rFonts w:ascii="Arial" w:eastAsia="Arial" w:hAnsi="Arial" w:cs="Arial"/>
          <w:b/>
          <w:u w:val="single"/>
        </w:rPr>
        <w:t xml:space="preserve">Transferability. </w:t>
      </w:r>
      <w:r>
        <w:rPr>
          <w:rFonts w:ascii="Arial" w:eastAsia="Arial" w:hAnsi="Arial" w:cs="Arial"/>
          <w:u w:val="single"/>
        </w:rPr>
        <w:t xml:space="preserve"> </w:t>
      </w:r>
      <w:bookmarkStart w:id="40" w:name="_STATUTE_CONTENT__506a72df_2dd4_445f_b4c"/>
      <w:bookmarkEnd w:id="39"/>
      <w:r>
        <w:rPr>
          <w:rFonts w:ascii="Arial" w:eastAsia="Arial" w:hAnsi="Arial" w:cs="Arial"/>
          <w:u w:val="single"/>
        </w:rPr>
        <w:t xml:space="preserve">A taxpayer who is entitled to claim </w:t>
      </w:r>
      <w:r>
        <w:rPr>
          <w:rFonts w:ascii="Arial" w:eastAsia="Arial" w:hAnsi="Arial" w:cs="Arial"/>
          <w:u w:val="single"/>
        </w:rPr>
        <w:t>a tax</w:t>
      </w:r>
      <w:r>
        <w:rPr>
          <w:rFonts w:ascii="Arial" w:eastAsia="Arial" w:hAnsi="Arial" w:cs="Arial"/>
          <w:u w:val="single"/>
        </w:rPr>
        <w:t xml:space="preserve"> credit </w:t>
      </w:r>
      <w:r>
        <w:rPr>
          <w:rFonts w:ascii="Arial" w:eastAsia="Arial" w:hAnsi="Arial" w:cs="Arial"/>
          <w:u w:val="single"/>
        </w:rPr>
        <w:t>under this</w:t>
      </w:r>
      <w:r>
        <w:rPr>
          <w:rFonts w:ascii="Arial" w:eastAsia="Arial" w:hAnsi="Arial" w:cs="Arial"/>
          <w:u w:val="single"/>
        </w:rPr>
        <w:t xml:space="preserve"> section</w:t>
      </w:r>
      <w:r>
        <w:rPr>
          <w:rFonts w:ascii="Arial" w:eastAsia="Arial" w:hAnsi="Arial" w:cs="Arial"/>
          <w:u w:val="single"/>
        </w:rPr>
        <w:t xml:space="preserve"> </w:t>
      </w:r>
      <w:bookmarkStart w:id="41" w:name="_LINE__16_d355cf72_d1f8_4004_9b8d_29b1e4"/>
      <w:bookmarkEnd w:id="37"/>
      <w:r>
        <w:rPr>
          <w:rFonts w:ascii="Arial" w:eastAsia="Arial" w:hAnsi="Arial" w:cs="Arial"/>
          <w:u w:val="single"/>
        </w:rPr>
        <w:t>may transfer the credit in accordance</w:t>
      </w:r>
      <w:r>
        <w:rPr>
          <w:rFonts w:ascii="Arial" w:eastAsia="Arial" w:hAnsi="Arial" w:cs="Arial"/>
          <w:u w:val="single"/>
        </w:rPr>
        <w:t xml:space="preserve"> with this subsection.  The taxpayer</w:t>
      </w:r>
      <w:r>
        <w:rPr>
          <w:rFonts w:ascii="Arial" w:eastAsia="Arial" w:hAnsi="Arial" w:cs="Arial"/>
          <w:u w:val="single"/>
        </w:rPr>
        <w:t xml:space="preserve"> shall provide the </w:t>
      </w:r>
      <w:bookmarkStart w:id="42" w:name="_LINE__17_8166ee80_9c08_4bd4_96df_bf168d"/>
      <w:bookmarkEnd w:id="41"/>
      <w:r>
        <w:rPr>
          <w:rFonts w:ascii="Arial" w:eastAsia="Arial" w:hAnsi="Arial" w:cs="Arial"/>
          <w:u w:val="single"/>
        </w:rPr>
        <w:t xml:space="preserve">assessor with the information required by subsection 5 and rules adopted by the assessor.  </w:t>
      </w:r>
      <w:bookmarkStart w:id="43" w:name="_LINE__18_af12df06_a7be_46a7_b2f1_31b8ef"/>
      <w:bookmarkEnd w:id="42"/>
      <w:r>
        <w:rPr>
          <w:rFonts w:ascii="Arial" w:eastAsia="Arial" w:hAnsi="Arial" w:cs="Arial"/>
          <w:u w:val="single"/>
        </w:rPr>
        <w:t xml:space="preserve">The assessor shall review the information submitted by the taxpayer and determine whether </w:t>
      </w:r>
      <w:bookmarkStart w:id="44" w:name="_LINE__19_bd47b6b3_fa8a_4d8d_b39e_bf31ea"/>
      <w:bookmarkEnd w:id="43"/>
      <w:r>
        <w:rPr>
          <w:rFonts w:ascii="Arial" w:eastAsia="Arial" w:hAnsi="Arial" w:cs="Arial"/>
          <w:u w:val="single"/>
        </w:rPr>
        <w:t xml:space="preserve">the taxpayer is eligible for the credit.  If the assessor determines that the taxpayer is eligible </w:t>
      </w:r>
      <w:bookmarkStart w:id="45" w:name="_LINE__20_894a2713_939f_4dd6_9180_8e0d84"/>
      <w:bookmarkEnd w:id="44"/>
      <w:r>
        <w:rPr>
          <w:rFonts w:ascii="Arial" w:eastAsia="Arial" w:hAnsi="Arial" w:cs="Arial"/>
          <w:u w:val="single"/>
        </w:rPr>
        <w:t xml:space="preserve">for the credit, the assessor shall issue a certificate of approval to the taxpayer.  A taxpayer </w:t>
      </w:r>
      <w:bookmarkStart w:id="46" w:name="_LINE__21_5493f20a_819d_4a82_8dff_f9a762"/>
      <w:bookmarkEnd w:id="45"/>
      <w:r>
        <w:rPr>
          <w:rFonts w:ascii="Arial" w:eastAsia="Arial" w:hAnsi="Arial" w:cs="Arial"/>
          <w:u w:val="single"/>
        </w:rPr>
        <w:t xml:space="preserve">who has received a certificate of approval from the assessor but has not yet claimed the </w:t>
      </w:r>
      <w:bookmarkStart w:id="47" w:name="_LINE__22_c8273c02_ed41_49e3_b5b2_b7e848"/>
      <w:bookmarkEnd w:id="46"/>
      <w:r>
        <w:rPr>
          <w:rFonts w:ascii="Arial" w:eastAsia="Arial" w:hAnsi="Arial" w:cs="Arial"/>
          <w:u w:val="single"/>
        </w:rPr>
        <w:t xml:space="preserve">credit may, with prior notice to the assessor on a form developed by the assessor, transfer </w:t>
      </w:r>
      <w:bookmarkStart w:id="48" w:name="_LINE__23_ab406909_0a55_496a_8175_6fedeb"/>
      <w:bookmarkEnd w:id="47"/>
      <w:r>
        <w:rPr>
          <w:rFonts w:ascii="Arial" w:eastAsia="Arial" w:hAnsi="Arial" w:cs="Arial"/>
          <w:u w:val="single"/>
        </w:rPr>
        <w:t xml:space="preserve">the certificate in whole or in part to any individual or entity, and the transferee </w:t>
      </w:r>
      <w:r>
        <w:rPr>
          <w:rFonts w:ascii="Arial" w:eastAsia="Arial" w:hAnsi="Arial" w:cs="Arial"/>
          <w:u w:val="single"/>
        </w:rPr>
        <w:t>may</w:t>
      </w:r>
      <w:r>
        <w:rPr>
          <w:rFonts w:ascii="Arial" w:eastAsia="Arial" w:hAnsi="Arial" w:cs="Arial"/>
          <w:u w:val="single"/>
        </w:rPr>
        <w:t xml:space="preserve"> apply </w:t>
      </w:r>
      <w:bookmarkStart w:id="49" w:name="_LINE__24_13018e4e_4854_4159_9a24_1516ba"/>
      <w:bookmarkEnd w:id="48"/>
      <w:r>
        <w:rPr>
          <w:rFonts w:ascii="Arial" w:eastAsia="Arial" w:hAnsi="Arial" w:cs="Arial"/>
          <w:u w:val="single"/>
        </w:rPr>
        <w:t>the credit against the transferee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s Maine income tax liability with the same effect as if the </w:t>
      </w:r>
      <w:bookmarkStart w:id="50" w:name="_LINE__25_382385d9_981e_45c0_8095_af53d5"/>
      <w:bookmarkEnd w:id="49"/>
      <w:r>
        <w:rPr>
          <w:rFonts w:ascii="Arial" w:eastAsia="Arial" w:hAnsi="Arial" w:cs="Arial"/>
          <w:u w:val="single"/>
        </w:rPr>
        <w:t xml:space="preserve">transferee had engaged in the production of the renewable chemicals.  A transferee of the </w:t>
      </w:r>
      <w:bookmarkStart w:id="51" w:name="_LINE__26_cb10edfd_40d3_4da9_bbcc_e6d78d"/>
      <w:bookmarkEnd w:id="50"/>
      <w:r>
        <w:rPr>
          <w:rFonts w:ascii="Arial" w:eastAsia="Arial" w:hAnsi="Arial" w:cs="Arial"/>
          <w:u w:val="single"/>
        </w:rPr>
        <w:t xml:space="preserve">credit </w:t>
      </w:r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  <w:u w:val="single"/>
        </w:rPr>
        <w:t xml:space="preserve"> subject to the same limitations and carry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forward provisions as the taxpayer who </w:t>
      </w:r>
      <w:bookmarkStart w:id="52" w:name="_LINE__27_d3c2e74a_04a3_474a_b999_048895"/>
      <w:bookmarkEnd w:id="51"/>
      <w:r>
        <w:rPr>
          <w:rFonts w:ascii="Arial" w:eastAsia="Arial" w:hAnsi="Arial" w:cs="Arial"/>
          <w:u w:val="single"/>
        </w:rPr>
        <w:t xml:space="preserve">generated the credit.  The transferee may claim the credit on </w:t>
      </w:r>
      <w:r>
        <w:rPr>
          <w:rFonts w:ascii="Arial" w:eastAsia="Arial" w:hAnsi="Arial" w:cs="Arial"/>
          <w:u w:val="single"/>
        </w:rPr>
        <w:t>the transferee</w:t>
      </w:r>
      <w:r>
        <w:rPr>
          <w:rFonts w:ascii="Arial" w:eastAsia="Arial" w:hAnsi="Arial" w:cs="Arial"/>
          <w:u w:val="single"/>
        </w:rPr>
        <w:t>'s</w:t>
      </w:r>
      <w:r>
        <w:rPr>
          <w:rFonts w:ascii="Arial" w:eastAsia="Arial" w:hAnsi="Arial" w:cs="Arial"/>
          <w:u w:val="single"/>
        </w:rPr>
        <w:t xml:space="preserve"> Maine income </w:t>
      </w:r>
      <w:bookmarkStart w:id="53" w:name="_LINE__28_7528abd6_cf43_4595_9c2e_8b61e9"/>
      <w:bookmarkEnd w:id="52"/>
      <w:r>
        <w:rPr>
          <w:rFonts w:ascii="Arial" w:eastAsia="Arial" w:hAnsi="Arial" w:cs="Arial"/>
          <w:u w:val="single"/>
        </w:rPr>
        <w:t>tax return</w:t>
      </w:r>
      <w:r>
        <w:rPr>
          <w:rFonts w:ascii="Arial" w:eastAsia="Arial" w:hAnsi="Arial" w:cs="Arial"/>
          <w:u w:val="single"/>
        </w:rPr>
        <w:t xml:space="preserve"> and must attach</w:t>
      </w:r>
      <w:r>
        <w:rPr>
          <w:rFonts w:ascii="Arial" w:eastAsia="Arial" w:hAnsi="Arial" w:cs="Arial"/>
          <w:u w:val="single"/>
        </w:rPr>
        <w:t xml:space="preserve"> a copy of the transferred certificate of approval together with a </w:t>
      </w:r>
      <w:bookmarkStart w:id="54" w:name="_LINE__29_5e99ae8b_c792_4701_8f40_46daa3"/>
      <w:bookmarkEnd w:id="53"/>
      <w:r>
        <w:rPr>
          <w:rFonts w:ascii="Arial" w:eastAsia="Arial" w:hAnsi="Arial" w:cs="Arial"/>
          <w:u w:val="single"/>
        </w:rPr>
        <w:t xml:space="preserve">statement showing how much of the credit </w:t>
      </w:r>
      <w:r>
        <w:rPr>
          <w:rFonts w:ascii="Arial" w:eastAsia="Arial" w:hAnsi="Arial" w:cs="Arial"/>
          <w:u w:val="single"/>
        </w:rPr>
        <w:t>has</w:t>
      </w:r>
      <w:r>
        <w:rPr>
          <w:rFonts w:ascii="Arial" w:eastAsia="Arial" w:hAnsi="Arial" w:cs="Arial"/>
          <w:u w:val="single"/>
        </w:rPr>
        <w:t xml:space="preserve"> been transferred to the taxpayer.</w:t>
      </w:r>
      <w:r>
        <w:rPr>
          <w:rFonts w:ascii="Arial" w:eastAsia="Arial" w:hAnsi="Arial" w:cs="Arial"/>
          <w:u w:val="single"/>
        </w:rPr>
        <w:t xml:space="preserve">  A taxpayer </w:t>
      </w:r>
      <w:bookmarkStart w:id="55" w:name="_LINE__30_69a123fd_d688_43bd_99ab_926c78"/>
      <w:bookmarkEnd w:id="54"/>
      <w:r>
        <w:rPr>
          <w:rFonts w:ascii="Arial" w:eastAsia="Arial" w:hAnsi="Arial" w:cs="Arial"/>
          <w:u w:val="single"/>
        </w:rPr>
        <w:t>who transfers a credit under this subsection may not claim a credit that has been transferred.</w:t>
      </w:r>
      <w:bookmarkEnd w:id="55"/>
    </w:p>
    <w:p w:rsidR="009753CC" w:rsidP="009753C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6" w:name="_SUMMARY__f0241c38_092e_4585_93d0_18a544"/>
      <w:bookmarkStart w:id="57" w:name="_PAR__6_506934b5_0466_4b3e_8948_61539890"/>
      <w:bookmarkStart w:id="58" w:name="_LINE__31_57523492_75cd_45c4_a6cb_d9897a"/>
      <w:bookmarkEnd w:id="8"/>
      <w:bookmarkEnd w:id="30"/>
      <w:bookmarkEnd w:id="35"/>
      <w:bookmarkEnd w:id="36"/>
      <w:bookmarkEnd w:id="38"/>
      <w:bookmarkEnd w:id="40"/>
      <w:r>
        <w:rPr>
          <w:rFonts w:ascii="Arial" w:eastAsia="Arial" w:hAnsi="Arial" w:cs="Arial"/>
          <w:b/>
          <w:sz w:val="24"/>
        </w:rPr>
        <w:t>SUMMARY</w:t>
      </w:r>
      <w:bookmarkEnd w:id="58"/>
    </w:p>
    <w:p w:rsidR="009753CC" w:rsidP="009753CC">
      <w:pPr>
        <w:ind w:left="360" w:firstLine="360"/>
        <w:rPr>
          <w:rFonts w:ascii="Arial" w:eastAsia="Arial" w:hAnsi="Arial" w:cs="Arial"/>
        </w:rPr>
      </w:pPr>
      <w:bookmarkStart w:id="59" w:name="_PAR__7_819eb20b_a824_413b_a434_f302840e"/>
      <w:bookmarkStart w:id="60" w:name="_LINE__32_cb9231dd_1894_4d04_b520_ef107e"/>
      <w:bookmarkEnd w:id="57"/>
      <w:r w:rsidRPr="00DE7973">
        <w:rPr>
          <w:rFonts w:ascii="Arial" w:eastAsia="Arial" w:hAnsi="Arial" w:cs="Arial"/>
        </w:rPr>
        <w:t xml:space="preserve">This bill provides for the transfer of </w:t>
      </w:r>
      <w:r>
        <w:rPr>
          <w:rFonts w:ascii="Arial" w:eastAsia="Arial" w:hAnsi="Arial" w:cs="Arial"/>
        </w:rPr>
        <w:t xml:space="preserve">the </w:t>
      </w:r>
      <w:r w:rsidRPr="00DE7973">
        <w:rPr>
          <w:rFonts w:ascii="Arial" w:eastAsia="Arial" w:hAnsi="Arial" w:cs="Arial"/>
        </w:rPr>
        <w:t xml:space="preserve">biofuel production and renewable chemical </w:t>
      </w:r>
      <w:r>
        <w:rPr>
          <w:rFonts w:ascii="Arial" w:eastAsia="Arial" w:hAnsi="Arial" w:cs="Arial"/>
        </w:rPr>
        <w:t xml:space="preserve">tax </w:t>
      </w:r>
      <w:bookmarkStart w:id="61" w:name="_LINE__33_235331c4_3f1c_49d3_9b97_cff8ad"/>
      <w:bookmarkEnd w:id="60"/>
      <w:r w:rsidRPr="00DE7973">
        <w:rPr>
          <w:rFonts w:ascii="Arial" w:eastAsia="Arial" w:hAnsi="Arial" w:cs="Arial"/>
        </w:rPr>
        <w:t xml:space="preserve">credits to </w:t>
      </w:r>
      <w:r>
        <w:rPr>
          <w:rFonts w:ascii="Arial" w:eastAsia="Arial" w:hAnsi="Arial" w:cs="Arial"/>
        </w:rPr>
        <w:t>3</w:t>
      </w:r>
      <w:r w:rsidRPr="00DE7973">
        <w:rPr>
          <w:rFonts w:ascii="Arial" w:eastAsia="Arial" w:hAnsi="Arial" w:cs="Arial"/>
        </w:rPr>
        <w:t>rd parties.</w:t>
      </w:r>
      <w:bookmarkEnd w:id="61"/>
    </w:p>
    <w:bookmarkEnd w:id="1"/>
    <w:bookmarkEnd w:id="2"/>
    <w:bookmarkEnd w:id="3"/>
    <w:bookmarkEnd w:id="56"/>
    <w:bookmarkEnd w:id="5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LR2729,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Allow for the Transferability of the Biofuel Production and Renewable Chemicals Tax Credits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753C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DE7973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149462</ItemId>
    <LRId>76688</LRId>
    <LRNumber>2729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Allow for the Transferability of the Biofuel Production and Renewable Chemicals Tax Credits</LRTitle>
    <ItemTitle>An Act to Allow for the Transferability of the Biofuel Production and Renewable Chemicals Tax Credits</ItemTitle>
    <ShortTitle1>ALLOW FOR THE TRANSFERABILITY </ShortTitle1>
    <ShortTitle2>OF THE BIOFUEL PRODUCTION AND</ShortTitle2>
    <JacketLegend>Approved for introduction by a majority of the Legislative Council pursuant to Joint Rule 203.</JacketLegend>
    <SponsorFirstName>Teresa</SponsorFirstName>
    <SponsorLastName>Pierce</SponsorLastName>
    <SponsorChamberPrefix>Sen.</SponsorChamberPrefix>
    <SponsorFrom>Cumberland</SponsorFrom>
    <DraftingCycleCount>1</DraftingCycleCount>
    <LatestDraftingActionId>130</LatestDraftingActionId>
    <LatestDraftingActionDate>2025-11-24T10:35:08</LatestDraftingActionDate>
    <LatestDrafterName>sjohannesman</LatestDrafterName>
    <LatestProoferName>ekeyes</LatestProoferName>
    <LatestTechName>clhall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w:rsidR="009753CC" w:rsidRDefault="009753CC" w:rsidP="009753CC"&amp;gt;&amp;lt;w:pPr&amp;gt;&amp;lt;w:ind w:left="360" /&amp;gt;&amp;lt;/w:pPr&amp;gt;&amp;lt;w:bookmarkStart w:id="0" w:name="_ENACTING_CLAUSE__f9e9a02d_0215_470b_b21" /&amp;gt;&amp;lt;w:bookmarkStart w:id="1" w:name="_DOC_BODY__19f1cd5b_1ef0_4de5_b801_ffff2" /&amp;gt;&amp;lt;w:bookmarkStart w:id="2" w:name="_DOC_BODY_CONTAINER__73e7e9d2_7072_405a_" /&amp;gt;&amp;lt;w:bookmarkStart w:id="3" w:name="_PAGE__1_e8118ea7_fd12_4487_b89f_6361f86" /&amp;gt;&amp;lt;w:bookmarkStart w:id="4" w:name="_PAR__1_7a66b5a0_00b4_4fed_8313_2a0e9124" /&amp;gt;&amp;lt;w:bookmarkStart w:id="5" w:name="_LINE__1_257142a1_470c_4795_a137_bc3153c"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w:rsidR="009753CC" w:rsidRDefault="009753CC" w:rsidP="009753CC"&amp;gt;&amp;lt;w:pPr&amp;gt;&amp;lt;w:ind w:left="360" w:firstLine="360" /&amp;gt;&amp;lt;/w:pPr&amp;gt;&amp;lt;w:bookmarkStart w:id="6" w:name="_BILL_SECTION_HEADER__de028638_45b3_4786" /&amp;gt;&amp;lt;w:bookmarkStart w:id="7" w:name="_BILL_SECTION__05430333_e867_454a_9439_7" /&amp;gt;&amp;lt;w:bookmarkStart w:id="8" w:name="_DOC_BODY_CONTENT__d3b49939_3b2a_444e_88" /&amp;gt;&amp;lt;w:bookmarkStart w:id="9" w:name="_PAR__2_fd3f2062_0a37_4530_9356_519bc8d3" /&amp;gt;&amp;lt;w:bookmarkStart w:id="10" w:name="_LINE__2_fcb83e6f_3872_4ae5_9743_e47fabf"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w:name="_BILL_SECTION_NUMBER__52b8be9c_a1b1_4ca7"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36 MRSA §5219-X, sub-§4-A&amp;lt;/w:t&amp;gt;&amp;lt;/w:r&amp;gt;&amp;lt;w:r&amp;gt;&amp;lt;w:t xml:space="preserve"&amp;gt; is enacted to read:&amp;lt;/w:t&amp;gt;&amp;lt;/w:r&amp;gt;&amp;lt;w:bookmarkEnd w:id="10" /&amp;gt;&amp;lt;/w:p&amp;gt;&amp;lt;w:p w:rsidR="009753CC" w:rsidRDefault="009753CC" w:rsidP="009753CC"&amp;gt;&amp;lt;w:pPr&amp;gt;&amp;lt;w:ind w:left="360" w:firstLine="360" /&amp;gt;&amp;lt;/w:pPr&amp;gt;&amp;lt;w:bookmarkStart w:id="12" w:name="_STATUTE_NUMBER__cdcdb21b_0e9b_4a30_af7a" /&amp;gt;&amp;lt;w:bookmarkStart w:id="13" w:name="_STATUTE_SS__6fd07834_daa1_4f21_b54c_84c" /&amp;gt;&amp;lt;w:bookmarkStart w:id="14" w:name="_PAR__3_e512dc8b_4437_4dac_bc2a_0db7f271" /&amp;gt;&amp;lt;w:bookmarkStart w:id="15" w:name="_LINE__3_d13e71f6_7f5b_4624_a14f_5207144" /&amp;gt;&amp;lt;w:bookmarkStart w:id="16" w:name="_PROCESSED_CHANGE__4772b90a_f555_4f41_ac" /&amp;gt;&amp;lt;w:bookmarkEnd w:id="6" /&amp;gt;&amp;lt;w:bookmarkEnd w:id="9" /&amp;gt;&amp;lt;w:ins w:id="17" w:author="BPS" w:date="2025-11-18T15:44:00Z"&amp;gt;&amp;lt;w:r&amp;gt;&amp;lt;w:rPr&amp;gt;&amp;lt;w:b /&amp;gt;&amp;lt;/w:rPr&amp;gt;&amp;lt;w:t&amp;gt;4-A&amp;lt;/w:t&amp;gt;&amp;lt;/w:r&amp;gt;&amp;lt;w:bookmarkEnd w:id="12" /&amp;gt;&amp;lt;w:r&amp;gt;&amp;lt;w:rPr&amp;gt;&amp;lt;w:b /&amp;gt;&amp;lt;/w:rPr&amp;gt;&amp;lt;w:t xml:space="preserve"&amp;gt;.  &amp;lt;/w:t&amp;gt;&amp;lt;/w:r&amp;gt;&amp;lt;w:bookmarkStart w:id="18" w:name="_STATUTE_HEADNOTE__a600910c_4261_4e1c_94" /&amp;gt;&amp;lt;w:r&amp;gt;&amp;lt;w:rPr&amp;gt;&amp;lt;w:b /&amp;gt;&amp;lt;/w:rPr&amp;gt;&amp;lt;w:t xml:space="preserve"&amp;gt;Transferability. &amp;lt;/w:t&amp;gt;&amp;lt;/w:r&amp;gt;&amp;lt;w:r&amp;gt;&amp;lt;w:t xml:space="preserve"&amp;gt; &amp;lt;/w:t&amp;gt;&amp;lt;/w:r&amp;gt;&amp;lt;/w:ins&amp;gt;&amp;lt;w:bookmarkStart w:id="19" w:name="_STATUTE_CONTENT__3c6f25c8_dd0f_4d29_b5d" /&amp;gt;&amp;lt;w:bookmarkEnd w:id="18" /&amp;gt;&amp;lt;w:ins w:id="20" w:author="BPS" w:date="2025-11-18T15:50:00Z"&amp;gt;&amp;lt;w:r w:rsidRPr="00DE7973"&amp;gt;&amp;lt;w:t xml:space="preserve"&amp;gt;A taxpayer who has received a letter of certification from the &amp;lt;/w:t&amp;gt;&amp;lt;/w:r&amp;gt;&amp;lt;w:bookmarkStart w:id="21" w:name="_LINE__4_8fadb30e_f947_48bd_adf9_ac2528f" /&amp;gt;&amp;lt;w:bookmarkEnd w:id="15" /&amp;gt;&amp;lt;w:r w:rsidRPr="00DE7973"&amp;gt;&amp;lt;w:t xml:space="preserve"&amp;gt;Commissioner of Environmental Protection &amp;lt;/w:t&amp;gt;&amp;lt;/w:r&amp;gt;&amp;lt;/w:ins&amp;gt;&amp;lt;w:ins w:id="22" w:author="BPS" w:date="2025-11-20T10:48:00Z"&amp;gt;&amp;lt;w:r&amp;gt;&amp;lt;w:t&amp;gt;pursuant to s&amp;lt;/w:t&amp;gt;&amp;lt;/w:r&amp;gt;&amp;lt;/w:ins&amp;gt;&amp;lt;w:ins w:id="23" w:author="BPS" w:date="2025-11-20T10:49:00Z"&amp;gt;&amp;lt;w:r&amp;gt;&amp;lt;w:t xml:space="preserve"&amp;gt;ubsection 4 &amp;lt;/w:t&amp;gt;&amp;lt;/w:r&amp;gt;&amp;lt;/w:ins&amp;gt;&amp;lt;w:ins w:id="24" w:author="BPS" w:date="2025-11-18T15:50:00Z"&amp;gt;&amp;lt;w:r w:rsidRPr="00DE7973"&amp;gt;&amp;lt;w:t xml:space="preserve"&amp;gt;but has not yet &amp;lt;/w:t&amp;gt;&amp;lt;/w:r&amp;gt;&amp;lt;w:bookmarkStart w:id="25" w:name="_LINE__5_98ebe973_4eb1_419e_8fa7_80560c5" /&amp;gt;&amp;lt;w:bookmarkEnd w:id="21" /&amp;gt;&amp;lt;w:r w:rsidRPr="00DE7973"&amp;gt;&amp;lt;w:t xml:space="preserve"&amp;gt;claimed the credit may, with prior notice to the &amp;lt;/w:t&amp;gt;&amp;lt;/w:r&amp;gt;&amp;lt;/w:ins&amp;gt;&amp;lt;w:ins w:id="26" w:author="BPS" w:date="2025-11-20T10:49:00Z"&amp;gt;&amp;lt;w:r&amp;gt;&amp;lt;w:t&amp;gt;a&amp;lt;/w:t&amp;gt;&amp;lt;/w:r&amp;gt;&amp;lt;/w:ins&amp;gt;&amp;lt;w:ins w:id="27" w:author="BPS" w:date="2025-11-18T15:50:00Z"&amp;gt;&amp;lt;w:r w:rsidRPr="00DE7973"&amp;gt;&amp;lt;w:t xml:space="preserve"&amp;gt;ssessor on a form developed by the &amp;lt;/w:t&amp;gt;&amp;lt;/w:r&amp;gt;&amp;lt;/w:ins&amp;gt;&amp;lt;w:bookmarkStart w:id="28" w:name="_LINE__6_2d3f0ebe_bc0a_4e3a_90b4_e9a54c5" /&amp;gt;&amp;lt;w:bookmarkEnd w:id="25" /&amp;gt;&amp;lt;w:ins w:id="29" w:author="BPS" w:date="2025-11-18T15:54:00Z"&amp;gt;&amp;lt;w:r&amp;gt;&amp;lt;w:t&amp;gt;a&amp;lt;/w:t&amp;gt;&amp;lt;/w:r&amp;gt;&amp;lt;/w:ins&amp;gt;&amp;lt;w:ins w:id="30" w:author="BPS" w:date="2025-11-18T15:50:00Z"&amp;gt;&amp;lt;w:r w:rsidRPr="00DE7973"&amp;gt;&amp;lt;w:t xml:space="preserve"&amp;gt;ssessor, transfer the certification in whole or in part to any individual or entity, and the &amp;lt;/w:t&amp;gt;&amp;lt;/w:r&amp;gt;&amp;lt;w:bookmarkStart w:id="31" w:name="_LINE__7_db51f07c_46e9_4c68_ae2c_07d29b5" /&amp;gt;&amp;lt;w:bookmarkEnd w:id="28" /&amp;gt;&amp;lt;w:r w:rsidRPr="00DE7973"&amp;gt;&amp;lt;w:t xml:space="preserve"&amp;gt;transferee &amp;lt;/w:t&amp;gt;&amp;lt;/w:r&amp;gt;&amp;lt;/w:ins&amp;gt;&amp;lt;w:ins w:id="32" w:author="BPS" w:date="2025-11-18T15:54:00Z"&amp;gt;&amp;lt;w:r&amp;gt;&amp;lt;w:t&amp;gt;may&amp;lt;/w:t&amp;gt;&amp;lt;/w:r&amp;gt;&amp;lt;/w:ins&amp;gt;&amp;lt;w:ins w:id="33" w:author="BPS" w:date="2025-11-18T15:50:00Z"&amp;gt;&amp;lt;w:r w:rsidRPr="00DE7973"&amp;gt;&amp;lt;w:t xml:space="preserve"&amp;gt; apply the credit against the transferee&amp;lt;/w:t&amp;gt;&amp;lt;/w:r&amp;gt;&amp;lt;/w:ins&amp;gt;&amp;lt;w:ins w:id="34" w:author="BPS" w:date="2025-11-18T15:54:00Z"&amp;gt;&amp;lt;w:r&amp;gt;&amp;lt;w:t&amp;gt;'&amp;lt;/w:t&amp;gt;&amp;lt;/w:r&amp;gt;&amp;lt;/w:ins&amp;gt;&amp;lt;w:ins w:id="35" w:author="BPS" w:date="2025-11-18T15:50:00Z"&amp;gt;&amp;lt;w:r w:rsidRPr="00DE7973"&amp;gt;&amp;lt;w:t xml:space="preserve"&amp;gt;s Maine income tax liability with the &amp;lt;/w:t&amp;gt;&amp;lt;/w:r&amp;gt;&amp;lt;w:bookmarkStart w:id="36" w:name="_LINE__8_e9de5308_768a_4749_9d2f_6653d76" /&amp;gt;&amp;lt;w:bookmarkEnd w:id="31" /&amp;gt;&amp;lt;w:r w:rsidRPr="00DE7973"&amp;gt;&amp;lt;w:t xml:space="preserve"&amp;gt;same effect as if the transferee had engaged in the production of the biofuels.  A transferee &amp;lt;/w:t&amp;gt;&amp;lt;/w:r&amp;gt;&amp;lt;w:bookmarkStart w:id="37" w:name="_LINE__9_4bd47786_bf67_4f90_b2c1_1ddf106" /&amp;gt;&amp;lt;w:bookmarkEnd w:id="36" /&amp;gt;&amp;lt;w:r w:rsidRPr="00DE7973"&amp;gt;&amp;lt;w:t xml:space="preserve"&amp;gt;of the credit &amp;lt;/w:t&amp;gt;&amp;lt;/w:r&amp;gt;&amp;lt;/w:ins&amp;gt;&amp;lt;w:ins w:id="38" w:author="BPS" w:date="2025-11-18T15:54:00Z"&amp;gt;&amp;lt;w:r&amp;gt;&amp;lt;w:t&amp;gt;is&amp;lt;/w:t&amp;gt;&amp;lt;/w:r&amp;gt;&amp;lt;/w:ins&amp;gt;&amp;lt;w:ins w:id="39" w:author="BPS" w:date="2025-11-18T15:50:00Z"&amp;gt;&amp;lt;w:r w:rsidRPr="00DE7973"&amp;gt;&amp;lt;w:t xml:space="preserve"&amp;gt; subject to the same limitations and carry&amp;lt;/w:t&amp;gt;&amp;lt;/w:r&amp;gt;&amp;lt;/w:ins&amp;gt;&amp;lt;w:ins w:id="40" w:author="BPS" w:date="2025-11-20T10:49:00Z"&amp;gt;&amp;lt;w:r&amp;gt;&amp;lt;w:t&amp;gt;-&amp;lt;/w:t&amp;gt;&amp;lt;/w:r&amp;gt;&amp;lt;/w:ins&amp;gt;&amp;lt;w:ins w:id="41" w:author="BPS" w:date="2025-11-18T15:50:00Z"&amp;gt;&amp;lt;w:r w:rsidRPr="00DE7973"&amp;gt;&amp;lt;w:t xml:space="preserve"&amp;gt;forward provisions as the taxpayer &amp;lt;/w:t&amp;gt;&amp;lt;/w:r&amp;gt;&amp;lt;w:bookmarkStart w:id="42" w:name="_LINE__10_23b8e937_9ed7_4dd6_ae32_35d5e5" /&amp;gt;&amp;lt;w:bookmarkEnd w:id="37" /&amp;gt;&amp;lt;w:r w:rsidRPr="00DE7973"&amp;gt;&amp;lt;w:t xml:space="preserve"&amp;gt;who generated the credit.  The transferee may claim the credit on &amp;lt;/w:t&amp;gt;&amp;lt;/w:r&amp;gt;&amp;lt;/w:ins&amp;gt;&amp;lt;w:ins w:id="43" w:author="BPS" w:date="2025-11-20T10:50:00Z"&amp;gt;&amp;lt;w:r&amp;gt;&amp;lt;w:t&amp;gt;the transferee's&amp;lt;/w:t&amp;gt;&amp;lt;/w:r&amp;gt;&amp;lt;/w:ins&amp;gt;&amp;lt;w:ins w:id="44" w:author="BPS" w:date="2025-11-18T15:50:00Z"&amp;gt;&amp;lt;w:r w:rsidRPr="00DE7973"&amp;gt;&amp;lt;w:t xml:space="preserve"&amp;gt; Maine &amp;lt;/w:t&amp;gt;&amp;lt;/w:r&amp;gt;&amp;lt;w:bookmarkStart w:id="45" w:name="_LINE__11_3659d53b_9bd8_413c_8983_eb9e5e" /&amp;gt;&amp;lt;w:bookmarkEnd w:id="42" /&amp;gt;&amp;lt;w:r w:rsidRPr="00DE7973"&amp;gt;&amp;lt;w:t&amp;gt;income tax return&amp;lt;/w:t&amp;gt;&amp;lt;/w:r&amp;gt;&amp;lt;/w:ins&amp;gt;&amp;lt;w:ins w:id="46" w:author="BPS" w:date="2025-11-20T10:50:00Z"&amp;gt;&amp;lt;w:r&amp;gt;&amp;lt;w:t xml:space="preserve"&amp;gt; and must&amp;lt;/w:t&amp;gt;&amp;lt;/w:r&amp;gt;&amp;lt;/w:ins&amp;gt;&amp;lt;w:ins w:id="47" w:author="BPS" w:date="2025-11-18T15:50:00Z"&amp;gt;&amp;lt;w:r w:rsidRPr="00DE7973"&amp;gt;&amp;lt;w:t xml:space="preserve"&amp;gt; attach a copy of the transferred letter of certification to &amp;lt;/w:t&amp;gt;&amp;lt;/w:r&amp;gt;&amp;lt;/w:ins&amp;gt;&amp;lt;w:ins w:id="48" w:author="BPS" w:date="2025-11-20T10:51:00Z"&amp;gt;&amp;lt;w:r&amp;gt;&amp;lt;w:t xml:space="preserve"&amp;gt;the &amp;lt;/w:t&amp;gt;&amp;lt;/w:r&amp;gt;&amp;lt;w:bookmarkStart w:id="49" w:name="_LINE__12_2d78e626_7f90_40bf_8c85_c5ae1b" /&amp;gt;&amp;lt;w:bookmarkEnd w:id="45" /&amp;gt;&amp;lt;w:r&amp;gt;&amp;lt;w:t&amp;gt;transferee's&amp;lt;/w:t&amp;gt;&amp;lt;/w:r&amp;gt;&amp;lt;/w:ins&amp;gt;&amp;lt;w:ins w:id="50" w:author="BPS" w:date="2025-11-18T15:50:00Z"&amp;gt;&amp;lt;w:r w:rsidRPr="00DE7973"&amp;gt;&amp;lt;w:t xml:space="preserve"&amp;gt; Maine income tax return together with a statement showing how much of the &amp;lt;/w:t&amp;gt;&amp;lt;/w:r&amp;gt;&amp;lt;w:bookmarkStart w:id="51" w:name="_LINE__13_07880a91_02ca_495f_9696_a47bbb" /&amp;gt;&amp;lt;w:bookmarkEnd w:id="49" /&amp;gt;&amp;lt;w:r w:rsidRPr="00DE7973"&amp;gt;&amp;lt;w:t xml:space="preserve"&amp;gt;credit &amp;lt;/w:t&amp;gt;&amp;lt;/w:r&amp;gt;&amp;lt;/w:ins&amp;gt;&amp;lt;w:ins w:id="52" w:author="BPS" w:date="2025-11-20T10:50:00Z"&amp;gt;&amp;lt;w:r&amp;gt;&amp;lt;w:t&amp;gt;has&amp;lt;/w:t&amp;gt;&amp;lt;/w:r&amp;gt;&amp;lt;/w:ins&amp;gt;&amp;lt;w:ins w:id="53" w:author="BPS" w:date="2025-11-18T15:50:00Z"&amp;gt;&amp;lt;w:r w:rsidRPr="00DE7973"&amp;gt;&amp;lt;w:t xml:space="preserve"&amp;gt; been transferred to the taxpayer.&amp;lt;/w:t&amp;gt;&amp;lt;/w:r&amp;gt;&amp;lt;/w:ins&amp;gt;&amp;lt;w:bookmarkEnd w:id="51" /&amp;gt;&amp;lt;/w:p&amp;gt;&amp;lt;w:p w:rsidR="009753CC" w:rsidRDefault="009753CC" w:rsidP="009753CC"&amp;gt;&amp;lt;w:pPr&amp;gt;&amp;lt;w:ind w:left="360" w:firstLine="360" /&amp;gt;&amp;lt;/w:pPr&amp;gt;&amp;lt;w:bookmarkStart w:id="54" w:name="_BILL_SECTION_HEADER__1f56a874_49e4_4d0b" /&amp;gt;&amp;lt;w:bookmarkStart w:id="55" w:name="_BILL_SECTION__57202d6e_80ad_4e22_9981_1" /&amp;gt;&amp;lt;w:bookmarkStart w:id="56" w:name="_PAR__4_ccc87dd6_521b_4dc3_844d_49e5213f" /&amp;gt;&amp;lt;w:bookmarkStart w:id="57" w:name="_LINE__14_c217da7e_9c2f_4eeb_8818_b2a1d3" /&amp;gt;&amp;lt;w:bookmarkEnd w:id="7" /&amp;gt;&amp;lt;w:bookmarkEnd w:id="13" /&amp;gt;&amp;lt;w:bookmarkEnd w:id="14" /&amp;gt;&amp;lt;w:bookmarkEnd w:id="16" /&amp;gt;&amp;lt;w:bookmarkEnd w:id="19" /&amp;gt;&amp;lt;w:r&amp;gt;&amp;lt;w:rPr&amp;gt;&amp;lt;w:b /&amp;gt;&amp;lt;w:sz w:val="24" /&amp;gt;&amp;lt;/w:rPr&amp;gt;&amp;lt;w:t xml:space="preserve"&amp;gt;Sec. &amp;lt;/w:t&amp;gt;&amp;lt;/w:r&amp;gt;&amp;lt;w:bookmarkStart w:id="58" w:name="_BILL_SECTION_NUMBER__f53597ad_a061_4899" /&amp;gt;&amp;lt;w:r&amp;gt;&amp;lt;w:rPr&amp;gt;&amp;lt;w:b /&amp;gt;&amp;lt;w:sz w:val="24" /&amp;gt;&amp;lt;/w:rPr&amp;gt;&amp;lt;w:t&amp;gt;2&amp;lt;/w:t&amp;gt;&amp;lt;/w:r&amp;gt;&amp;lt;w:bookmarkEnd w:id="58" /&amp;gt;&amp;lt;w:r&amp;gt;&amp;lt;w:rPr&amp;gt;&amp;lt;w:b /&amp;gt;&amp;lt;w:sz w:val="24" /&amp;gt;&amp;lt;/w:rPr&amp;gt;&amp;lt;w:t&amp;gt;.  36 MRSA §5219-XX, sub-§6&amp;lt;/w:t&amp;gt;&amp;lt;/w:r&amp;gt;&amp;lt;w:r&amp;gt;&amp;lt;w:t xml:space="preserve"&amp;gt; is enacted to read:&amp;lt;/w:t&amp;gt;&amp;lt;/w:r&amp;gt;&amp;lt;w:bookmarkEnd w:id="57" /&amp;gt;&amp;lt;/w:p&amp;gt;&amp;lt;w:p w:rsidR="009753CC" w:rsidRDefault="009753CC" w:rsidP="009753CC"&amp;gt;&amp;lt;w:pPr&amp;gt;&amp;lt;w:ind w:left="360" w:firstLine="360" /&amp;gt;&amp;lt;/w:pPr&amp;gt;&amp;lt;w:bookmarkStart w:id="59" w:name="_STATUTE_NUMBER__20019ae1_e8d4_4a3a_b2fa" /&amp;gt;&amp;lt;w:bookmarkStart w:id="60" w:name="_STATUTE_SS__dcec8abd_6752_42e5_b6a4_4c1" /&amp;gt;&amp;lt;w:bookmarkStart w:id="61" w:name="_PAR__5_760e0741_a1b6_478b_b9c7_818bceb7" /&amp;gt;&amp;lt;w:bookmarkStart w:id="62" w:name="_LINE__15_810e3e19_0b1b_4828_9a9a_c410eb" /&amp;gt;&amp;lt;w:bookmarkStart w:id="63" w:name="_PROCESSED_CHANGE__45d632cf_9e4e_4f9e_88" /&amp;gt;&amp;lt;w:bookmarkEnd w:id="54" /&amp;gt;&amp;lt;w:bookmarkEnd w:id="56" /&amp;gt;&amp;lt;w:ins w:id="64" w:author="BPS" w:date="2025-11-18T15:58:00Z"&amp;gt;&amp;lt;w:r&amp;gt;&amp;lt;w:rPr&amp;gt;&amp;lt;w:b /&amp;gt;&amp;lt;/w:rPr&amp;gt;&amp;lt;w:t&amp;gt;6&amp;lt;/w:t&amp;gt;&amp;lt;/w:r&amp;gt;&amp;lt;w:bookmarkEnd w:id="59" /&amp;gt;&amp;lt;w:r&amp;gt;&amp;lt;w:rPr&amp;gt;&amp;lt;w:b /&amp;gt;&amp;lt;/w:rPr&amp;gt;&amp;lt;w:t xml:space="preserve"&amp;gt;.  &amp;lt;/w:t&amp;gt;&amp;lt;/w:r&amp;gt;&amp;lt;w:bookmarkStart w:id="65" w:name="_STATUTE_HEADNOTE__3a0467e3_35a1_48d6_90" /&amp;gt;&amp;lt;w:r&amp;gt;&amp;lt;w:rPr&amp;gt;&amp;lt;w:b /&amp;gt;&amp;lt;/w:rPr&amp;gt;&amp;lt;w:t xml:space="preserve"&amp;gt;Transferability. &amp;lt;/w:t&amp;gt;&amp;lt;/w:r&amp;gt;&amp;lt;w:r&amp;gt;&amp;lt;w:t xml:space="preserve"&amp;gt; &amp;lt;/w:t&amp;gt;&amp;lt;/w:r&amp;gt;&amp;lt;/w:ins&amp;gt;&amp;lt;w:bookmarkStart w:id="66" w:name="_STATUTE_CONTENT__506a72df_2dd4_445f_b4c" /&amp;gt;&amp;lt;w:bookmarkEnd w:id="65" /&amp;gt;&amp;lt;w:ins w:id="67" w:author="BPS" w:date="2025-11-18T15:59:00Z"&amp;gt;&amp;lt;w:r w:rsidRPr="00DE7973"&amp;gt;&amp;lt;w:t xml:space="preserve"&amp;gt;A taxpayer who is entitled to claim &amp;lt;/w:t&amp;gt;&amp;lt;/w:r&amp;gt;&amp;lt;w:r&amp;gt;&amp;lt;w:t&amp;gt;a tax&amp;lt;/w:t&amp;gt;&amp;lt;/w:r&amp;gt;&amp;lt;w:r w:rsidRPr="00DE7973"&amp;gt;&amp;lt;w:t xml:space="preserve"&amp;gt; credit &amp;lt;/w:t&amp;gt;&amp;lt;/w:r&amp;gt;&amp;lt;w:r&amp;gt;&amp;lt;w:t&amp;gt;under this&amp;lt;/w:t&amp;gt;&amp;lt;/w:r&amp;gt;&amp;lt;/w:ins&amp;gt;&amp;lt;w:ins w:id="68" w:author="BPS" w:date="2025-11-18T16:00:00Z"&amp;gt;&amp;lt;w:r&amp;gt;&amp;lt;w:t xml:space="preserve"&amp;gt; section&amp;lt;/w:t&amp;gt;&amp;lt;/w:r&amp;gt;&amp;lt;/w:ins&amp;gt;&amp;lt;w:ins w:id="69" w:author="BPS" w:date="2025-11-18T16:02:00Z"&amp;gt;&amp;lt;w:r&amp;gt;&amp;lt;w:t xml:space="preserve"&amp;gt; &amp;lt;/w:t&amp;gt;&amp;lt;/w:r&amp;gt;&amp;lt;w:bookmarkStart w:id="70" w:name="_LINE__16_d355cf72_d1f8_4004_9b8d_29b1e4" /&amp;gt;&amp;lt;w:bookmarkEnd w:id="62" /&amp;gt;&amp;lt;w:r&amp;gt;&amp;lt;w:t&amp;gt;may transfer the credit in accordance&amp;lt;/w:t&amp;gt;&amp;lt;/w:r&amp;gt;&amp;lt;/w:ins&amp;gt;&amp;lt;w:ins w:id="71" w:author="BPS" w:date="2025-11-18T16:03:00Z"&amp;gt;&amp;lt;w:r&amp;gt;&amp;lt;w:t xml:space="preserve"&amp;gt; with this subsection.  The taxpayer&amp;lt;/w:t&amp;gt;&amp;lt;/w:r&amp;gt;&amp;lt;/w:ins&amp;gt;&amp;lt;w:ins w:id="72" w:author="BPS" w:date="2025-11-18T15:59:00Z"&amp;gt;&amp;lt;w:r w:rsidRPr="00DE7973"&amp;gt;&amp;lt;w:t xml:space="preserve"&amp;gt; shall provide the &amp;lt;/w:t&amp;gt;&amp;lt;/w:r&amp;gt;&amp;lt;w:bookmarkStart w:id="73" w:name="_LINE__17_8166ee80_9c08_4bd4_96df_bf168d" /&amp;gt;&amp;lt;w:bookmarkEnd w:id="70" /&amp;gt;&amp;lt;w:r w:rsidRPr="00DE7973"&amp;gt;&amp;lt;w:t xml:space="preserve"&amp;gt;assessor with the information required by subsection 5 and rules adopted by the assessor.  &amp;lt;/w:t&amp;gt;&amp;lt;/w:r&amp;gt;&amp;lt;w:bookmarkStart w:id="74" w:name="_LINE__18_af12df06_a7be_46a7_b2f1_31b8ef" /&amp;gt;&amp;lt;w:bookmarkEnd w:id="73" /&amp;gt;&amp;lt;w:r w:rsidRPr="00DE7973"&amp;gt;&amp;lt;w:t xml:space="preserve"&amp;gt;The assessor shall review the information submitted by the taxpayer and determine whether &amp;lt;/w:t&amp;gt;&amp;lt;/w:r&amp;gt;&amp;lt;w:bookmarkStart w:id="75" w:name="_LINE__19_bd47b6b3_fa8a_4d8d_b39e_bf31ea" /&amp;gt;&amp;lt;w:bookmarkEnd w:id="74" /&amp;gt;&amp;lt;w:r w:rsidRPr="00DE7973"&amp;gt;&amp;lt;w:t xml:space="preserve"&amp;gt;the taxpayer is eligible for the credit.  If the assessor determines that the taxpayer is eligible &amp;lt;/w:t&amp;gt;&amp;lt;/w:r&amp;gt;&amp;lt;w:bookmarkStart w:id="76" w:name="_LINE__20_894a2713_939f_4dd6_9180_8e0d84" /&amp;gt;&amp;lt;w:bookmarkEnd w:id="75" /&amp;gt;&amp;lt;w:r w:rsidRPr="00DE7973"&amp;gt;&amp;lt;w:t xml:space="preserve"&amp;gt;for the credit, the assessor shall issue a certificate of approval to the taxpayer.  A taxpayer &amp;lt;/w:t&amp;gt;&amp;lt;/w:r&amp;gt;&amp;lt;w:bookmarkStart w:id="77" w:name="_LINE__21_5493f20a_819d_4a82_8dff_f9a762" /&amp;gt;&amp;lt;w:bookmarkEnd w:id="76" /&amp;gt;&amp;lt;w:r w:rsidRPr="00DE7973"&amp;gt;&amp;lt;w:t xml:space="preserve"&amp;gt;who has received a certificate of approval from the assessor but has not yet claimed the &amp;lt;/w:t&amp;gt;&amp;lt;/w:r&amp;gt;&amp;lt;w:bookmarkStart w:id="78" w:name="_LINE__22_c8273c02_ed41_49e3_b5b2_b7e848" /&amp;gt;&amp;lt;w:bookmarkEnd w:id="77" /&amp;gt;&amp;lt;w:r w:rsidRPr="00DE7973"&amp;gt;&amp;lt;w:t xml:space="preserve"&amp;gt;credit may, with prior notice to the assessor on a form developed by the assessor, transfer &amp;lt;/w:t&amp;gt;&amp;lt;/w:r&amp;gt;&amp;lt;w:bookmarkStart w:id="79" w:name="_LINE__23_ab406909_0a55_496a_8175_6fedeb" /&amp;gt;&amp;lt;w:bookmarkEnd w:id="78" /&amp;gt;&amp;lt;w:r w:rsidRPr="00DE7973"&amp;gt;&amp;lt;w:t xml:space="preserve"&amp;gt;the certificate in whole or in part to any individual or entity, and the transferee &amp;lt;/w:t&amp;gt;&amp;lt;/w:r&amp;gt;&amp;lt;/w:ins&amp;gt;&amp;lt;w:ins w:id="80" w:author="BPS" w:date="2025-11-20T10:51:00Z"&amp;gt;&amp;lt;w:r&amp;gt;&amp;lt;w:t&amp;gt;may&amp;lt;/w:t&amp;gt;&amp;lt;/w:r&amp;gt;&amp;lt;/w:ins&amp;gt;&amp;lt;w:ins w:id="81" w:author="BPS" w:date="2025-11-18T15:59:00Z"&amp;gt;&amp;lt;w:r w:rsidRPr="00DE7973"&amp;gt;&amp;lt;w:t xml:space="preserve"&amp;gt; apply &amp;lt;/w:t&amp;gt;&amp;lt;/w:r&amp;gt;&amp;lt;w:bookmarkStart w:id="82" w:name="_LINE__24_13018e4e_4854_4159_9a24_1516ba" /&amp;gt;&amp;lt;w:bookmarkEnd w:id="79" /&amp;gt;&amp;lt;w:r w:rsidRPr="00DE7973"&amp;gt;&amp;lt;w:t&amp;gt;the credit against the transferee&amp;lt;/w:t&amp;gt;&amp;lt;/w:r&amp;gt;&amp;lt;/w:ins&amp;gt;&amp;lt;w:ins w:id="83" w:author="BPS" w:date="2025-11-18T16:07:00Z"&amp;gt;&amp;lt;w:r&amp;gt;&amp;lt;w:t&amp;gt;'&amp;lt;/w:t&amp;gt;&amp;lt;/w:r&amp;gt;&amp;lt;/w:ins&amp;gt;&amp;lt;w:ins w:id="84" w:author="BPS" w:date="2025-11-18T15:59:00Z"&amp;gt;&amp;lt;w:r w:rsidRPr="00DE7973"&amp;gt;&amp;lt;w:t xml:space="preserve"&amp;gt;s Maine income tax liability with the same effect as if the &amp;lt;/w:t&amp;gt;&amp;lt;/w:r&amp;gt;&amp;lt;w:bookmarkStart w:id="85" w:name="_LINE__25_382385d9_981e_45c0_8095_af53d5" /&amp;gt;&amp;lt;w:bookmarkEnd w:id="82" /&amp;gt;&amp;lt;w:r w:rsidRPr="00DE7973"&amp;gt;&amp;lt;w:t xml:space="preserve"&amp;gt;transferee had engaged in the production of the renewable chemicals.  A transferee of the &amp;lt;/w:t&amp;gt;&amp;lt;/w:r&amp;gt;&amp;lt;w:bookmarkStart w:id="86" w:name="_LINE__26_cb10edfd_40d3_4da9_bbcc_e6d78d" /&amp;gt;&amp;lt;w:bookmarkEnd w:id="85" /&amp;gt;&amp;lt;w:r w:rsidRPr="00DE7973"&amp;gt;&amp;lt;w:t xml:space="preserve"&amp;gt;credit &amp;lt;/w:t&amp;gt;&amp;lt;/w:r&amp;gt;&amp;lt;/w:ins&amp;gt;&amp;lt;w:ins w:id="87" w:author="BPS" w:date="2025-11-18T16:07:00Z"&amp;gt;&amp;lt;w:r&amp;gt;&amp;lt;w:t&amp;gt;is&amp;lt;/w:t&amp;gt;&amp;lt;/w:r&amp;gt;&amp;lt;/w:ins&amp;gt;&amp;lt;w:ins w:id="88" w:author="BPS" w:date="2025-11-18T15:59:00Z"&amp;gt;&amp;lt;w:r w:rsidRPr="00DE7973"&amp;gt;&amp;lt;w:t xml:space="preserve"&amp;gt; subject to the same limitations and carry&amp;lt;/w:t&amp;gt;&amp;lt;/w:r&amp;gt;&amp;lt;/w:ins&amp;gt;&amp;lt;w:ins w:id="89" w:author="BPS" w:date="2025-11-20T10:52:00Z"&amp;gt;&amp;lt;w:r&amp;gt;&amp;lt;w:t&amp;gt;-&amp;lt;/w:t&amp;gt;&amp;lt;/w:r&amp;gt;&amp;lt;/w:ins&amp;gt;&amp;lt;w:ins w:id="90" w:author="BPS" w:date="2025-11-18T15:59:00Z"&amp;gt;&amp;lt;w:r w:rsidRPr="00DE7973"&amp;gt;&amp;lt;w:t xml:space="preserve"&amp;gt;forward provisions as the taxpayer who &amp;lt;/w:t&amp;gt;&amp;lt;/w:r&amp;gt;&amp;lt;w:bookmarkStart w:id="91" w:name="_LINE__27_d3c2e74a_04a3_474a_b999_048895" /&amp;gt;&amp;lt;w:bookmarkEnd w:id="86" /&amp;gt;&amp;lt;w:r w:rsidRPr="00DE7973"&amp;gt;&amp;lt;w:t xml:space="preserve"&amp;gt;generated the credit.  The transferee may claim the credit on &amp;lt;/w:t&amp;gt;&amp;lt;/w:r&amp;gt;&amp;lt;/w:ins&amp;gt;&amp;lt;w:ins w:id="92" w:author="BPS" w:date="2025-11-20T10:53:00Z"&amp;gt;&amp;lt;w:r&amp;gt;&amp;lt;w:t&amp;gt;the transferee&amp;lt;/w:t&amp;gt;&amp;lt;/w:r&amp;gt;&amp;lt;/w:ins&amp;gt;&amp;lt;w:ins w:id="93" w:author="BPS" w:date="2025-11-20T10:54:00Z"&amp;gt;&amp;lt;w:r&amp;gt;&amp;lt;w:t&amp;gt;'s&amp;lt;/w:t&amp;gt;&amp;lt;/w:r&amp;gt;&amp;lt;/w:ins&amp;gt;&amp;lt;w:ins w:id="94" w:author="BPS" w:date="2025-11-18T15:59:00Z"&amp;gt;&amp;lt;w:r w:rsidRPr="00DE7973"&amp;gt;&amp;lt;w:t xml:space="preserve"&amp;gt; Maine income &amp;lt;/w:t&amp;gt;&amp;lt;/w:r&amp;gt;&amp;lt;w:bookmarkStart w:id="95" w:name="_LINE__28_7528abd6_cf43_4595_9c2e_8b61e9" /&amp;gt;&amp;lt;w:bookmarkEnd w:id="91" /&amp;gt;&amp;lt;w:r w:rsidRPr="00DE7973"&amp;gt;&amp;lt;w:t&amp;gt;tax return&amp;lt;/w:t&amp;gt;&amp;lt;/w:r&amp;gt;&amp;lt;/w:ins&amp;gt;&amp;lt;w:ins w:id="96" w:author="BPS" w:date="2025-11-20T10:54:00Z"&amp;gt;&amp;lt;w:r&amp;gt;&amp;lt;w:t xml:space="preserve"&amp;gt; and must attach&amp;lt;/w:t&amp;gt;&amp;lt;/w:r&amp;gt;&amp;lt;/w:ins&amp;gt;&amp;lt;w:ins w:id="97" w:author="BPS" w:date="2025-11-18T15:59:00Z"&amp;gt;&amp;lt;w:r w:rsidRPr="00DE7973"&amp;gt;&amp;lt;w:t xml:space="preserve"&amp;gt; a copy of the transferred certificate of approval together with a &amp;lt;/w:t&amp;gt;&amp;lt;/w:r&amp;gt;&amp;lt;w:bookmarkStart w:id="98" w:name="_LINE__29_5e99ae8b_c792_4701_8f40_46daa3" /&amp;gt;&amp;lt;w:bookmarkEnd w:id="95" /&amp;gt;&amp;lt;w:r w:rsidRPr="00DE7973"&amp;gt;&amp;lt;w:t xml:space="preserve"&amp;gt;statement showing how much of the credit &amp;lt;/w:t&amp;gt;&amp;lt;/w:r&amp;gt;&amp;lt;/w:ins&amp;gt;&amp;lt;w:ins w:id="99" w:author="BPS" w:date="2025-11-18T16:08:00Z"&amp;gt;&amp;lt;w:r&amp;gt;&amp;lt;w:t&amp;gt;has&amp;lt;/w:t&amp;gt;&amp;lt;/w:r&amp;gt;&amp;lt;/w:ins&amp;gt;&amp;lt;w:ins w:id="100" w:author="BPS" w:date="2025-11-18T15:59:00Z"&amp;gt;&amp;lt;w:r w:rsidRPr="00DE7973"&amp;gt;&amp;lt;w:t xml:space="preserve"&amp;gt; been transferred to the taxpayer.&amp;lt;/w:t&amp;gt;&amp;lt;/w:r&amp;gt;&amp;lt;/w:ins&amp;gt;&amp;lt;w:ins w:id="101" w:author="BPS" w:date="2025-11-18T16:08:00Z"&amp;gt;&amp;lt;w:r&amp;gt;&amp;lt;w:t xml:space="preserve"&amp;gt;  A taxpayer &amp;lt;/w:t&amp;gt;&amp;lt;/w:r&amp;gt;&amp;lt;w:bookmarkStart w:id="102" w:name="_LINE__30_69a123fd_d688_43bd_99ab_926c78" /&amp;gt;&amp;lt;w:bookmarkEnd w:id="98" /&amp;gt;&amp;lt;w:r&amp;gt;&amp;lt;w:t&amp;gt;who transfers a credit under this subsection may not claim a credit that has been transferred.&amp;lt;/w:t&amp;gt;&amp;lt;/w:r&amp;gt;&amp;lt;/w:ins&amp;gt;&amp;lt;w:bookmarkEnd w:id="102" /&amp;gt;&amp;lt;/w:p&amp;gt;&amp;lt;w:p w:rsidR="009753CC" w:rsidRDefault="009753CC" w:rsidP="009753CC"&amp;gt;&amp;lt;w:pPr&amp;gt;&amp;lt;w:keepNext /&amp;gt;&amp;lt;w:spacing w:before="240" /&amp;gt;&amp;lt;w:ind w:left="360" /&amp;gt;&amp;lt;w:jc w:val="center" /&amp;gt;&amp;lt;/w:pPr&amp;gt;&amp;lt;w:bookmarkStart w:id="103" w:name="_SUMMARY__f0241c38_092e_4585_93d0_18a544" /&amp;gt;&amp;lt;w:bookmarkStart w:id="104" w:name="_PAR__6_506934b5_0466_4b3e_8948_61539890" /&amp;gt;&amp;lt;w:bookmarkStart w:id="105" w:name="_LINE__31_57523492_75cd_45c4_a6cb_d9897a" /&amp;gt;&amp;lt;w:bookmarkEnd w:id="8" /&amp;gt;&amp;lt;w:bookmarkEnd w:id="55" /&amp;gt;&amp;lt;w:bookmarkEnd w:id="60" /&amp;gt;&amp;lt;w:bookmarkEnd w:id="61" /&amp;gt;&amp;lt;w:bookmarkEnd w:id="63" /&amp;gt;&amp;lt;w:bookmarkEnd w:id="66" /&amp;gt;&amp;lt;w:r&amp;gt;&amp;lt;w:rPr&amp;gt;&amp;lt;w:b /&amp;gt;&amp;lt;w:sz w:val="24" /&amp;gt;&amp;lt;/w:rPr&amp;gt;&amp;lt;w:t&amp;gt;SUMMARY&amp;lt;/w:t&amp;gt;&amp;lt;/w:r&amp;gt;&amp;lt;w:bookmarkEnd w:id="105" /&amp;gt;&amp;lt;/w:p&amp;gt;&amp;lt;w:p w:rsidR="009753CC" w:rsidRDefault="009753CC" w:rsidP="009753CC"&amp;gt;&amp;lt;w:pPr&amp;gt;&amp;lt;w:ind w:left="360" w:firstLine="360" /&amp;gt;&amp;lt;/w:pPr&amp;gt;&amp;lt;w:bookmarkStart w:id="106" w:name="_PAR__7_819eb20b_a824_413b_a434_f302840e" /&amp;gt;&amp;lt;w:bookmarkStart w:id="107" w:name="_LINE__32_cb9231dd_1894_4d04_b520_ef107e" /&amp;gt;&amp;lt;w:bookmarkEnd w:id="104" /&amp;gt;&amp;lt;w:r w:rsidRPr="00DE7973"&amp;gt;&amp;lt;w:t xml:space="preserve"&amp;gt;This bill provides for the transfer of &amp;lt;/w:t&amp;gt;&amp;lt;/w:r&amp;gt;&amp;lt;w:r&amp;gt;&amp;lt;w:t xml:space="preserve"&amp;gt;the &amp;lt;/w:t&amp;gt;&amp;lt;/w:r&amp;gt;&amp;lt;w:r w:rsidRPr="00DE7973"&amp;gt;&amp;lt;w:t xml:space="preserve"&amp;gt;biofuel production and renewable chemical &amp;lt;/w:t&amp;gt;&amp;lt;/w:r&amp;gt;&amp;lt;w:r&amp;gt;&amp;lt;w:t xml:space="preserve"&amp;gt;tax &amp;lt;/w:t&amp;gt;&amp;lt;/w:r&amp;gt;&amp;lt;w:bookmarkStart w:id="108" w:name="_LINE__33_235331c4_3f1c_49d3_9b97_cff8ad" /&amp;gt;&amp;lt;w:bookmarkEnd w:id="107" /&amp;gt;&amp;lt;w:r w:rsidRPr="00DE7973"&amp;gt;&amp;lt;w:t xml:space="preserve"&amp;gt;credits to &amp;lt;/w:t&amp;gt;&amp;lt;/w:r&amp;gt;&amp;lt;w:r&amp;gt;&amp;lt;w:t&amp;gt;3&amp;lt;/w:t&amp;gt;&amp;lt;/w:r&amp;gt;&amp;lt;w:r w:rsidRPr="00DE7973"&amp;gt;&amp;lt;w:t&amp;gt;rd parties.&amp;lt;/w:t&amp;gt;&amp;lt;/w:r&amp;gt;&amp;lt;w:bookmarkEnd w:id="108" /&amp;gt;&amp;lt;/w:p&amp;gt;&amp;lt;w:bookmarkEnd w:id="1" /&amp;gt;&amp;lt;w:bookmarkEnd w:id="2" /&amp;gt;&amp;lt;w:bookmarkEnd w:id="3" /&amp;gt;&amp;lt;w:bookmarkEnd w:id="103" /&amp;gt;&amp;lt;w:bookmarkEnd w:id="106" /&amp;gt;&amp;lt;w:p w:rsidR="00000000" w:rsidRDefault="009753CC"&amp;gt;&amp;lt;w:r&amp;gt;&amp;lt;w:t xml:space="preserve"&amp;gt; &amp;lt;/w:t&amp;gt;&amp;lt;/w:r&amp;gt;&amp;lt;/w:p&amp;gt;&amp;lt;w:sectPr w:rsidR="00000000" w:rsidSect="009753CC"&amp;gt;&amp;lt;w:footerReference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w:rsidR="001B7D4A" w:rsidRDefault="009753CC"&amp;gt;&amp;lt;w:pPr&amp;gt;&amp;lt;w:pStyle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/&amp;gt;&amp;lt;/w:rPr&amp;gt;&amp;lt;w:t&amp;gt;132LR2729(01)&amp;lt;/w:t&amp;gt;&amp;lt;/w:r&amp;gt;&amp;lt;w:r&amp;gt;&amp;lt;w:rPr&amp;gt;&amp;lt;w:snapToGrid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e8118ea7_fd12_4487_b89f_6361f86&lt;/BookmarkName&gt;&lt;Tables /&gt;&lt;/ProcessedCheckInPage&gt;&lt;/Pages&gt;&lt;Paragraphs&gt;&lt;CheckInParagraphs&gt;&lt;PageNumber&gt;1&lt;/PageNumber&gt;&lt;BookmarkName&gt;_PAR__1_7a66b5a0_00b4_4fed_8313_2a0e9124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d3f2062_0a37_4530_9356_519bc8d3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e512dc8b_4437_4dac_bc2a_0db7f271&lt;/BookmarkName&gt;&lt;StartingLineNumber&gt;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ccc87dd6_521b_4dc3_844d_49e5213f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760e0741_a1b6_478b_b9c7_818bceb7&lt;/BookmarkName&gt;&lt;StartingLineNumber&gt;15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506934b5_0466_4b3e_8948_61539890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819eb20b_a824_413b_a434_f302840e&lt;/BookmarkName&gt;&lt;StartingLineNumber&gt;32&lt;/StartingLineNumber&gt;&lt;EndingLineNumber&gt;33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