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Fair and Timely Payment in the Harvesting of Forest Products</w:t>
      </w:r>
    </w:p>
    <w:p w:rsidR="00443AF4" w:rsidP="00443AF4">
      <w:pPr>
        <w:ind w:left="360"/>
        <w:rPr>
          <w:rFonts w:ascii="Arial" w:eastAsia="Arial" w:hAnsi="Arial" w:cs="Arial"/>
        </w:rPr>
      </w:pPr>
      <w:bookmarkStart w:id="0" w:name="_ENACTING_CLAUSE__dd5cc314_ead2_46f4_86e"/>
      <w:bookmarkStart w:id="1" w:name="_DOC_BODY__57b83eab_7aee_4590_9581_2eae1"/>
      <w:bookmarkStart w:id="2" w:name="_DOC_BODY_CONTAINER__24be5732_c4a5_43e6_"/>
      <w:bookmarkStart w:id="3" w:name="_PAGE__1_5b86aaf0_b39f_4c0c_8414_c412b5e"/>
      <w:bookmarkStart w:id="4" w:name="_PAR__1_a885fdbb_e88b_406d_9020_dea27f9b"/>
      <w:bookmarkStart w:id="5" w:name="_LINE__1_4ed73add_5266_4225_ac7f_c9c07a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43AF4" w:rsidP="00443AF4">
      <w:pPr>
        <w:ind w:left="360" w:firstLine="360"/>
        <w:rPr>
          <w:rFonts w:ascii="Arial" w:eastAsia="Arial" w:hAnsi="Arial" w:cs="Arial"/>
        </w:rPr>
      </w:pPr>
      <w:bookmarkStart w:id="6" w:name="_BILL_SECTION_HEADER__8a635be5_55e1_4692"/>
      <w:bookmarkStart w:id="7" w:name="_BILL_SECTION__6b792b98_df11_405a_a195_c"/>
      <w:bookmarkStart w:id="8" w:name="_DOC_BODY_CONTENT__8a717cb7_14e6_46f7_a8"/>
      <w:bookmarkStart w:id="9" w:name="_PAR__2_14db8401_1bc2_447a_a35f_f43c4a5d"/>
      <w:bookmarkStart w:id="10" w:name="_LINE__2_da94b116_cded_48b2_8ef7_1b7ec1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1d723a9_e7a4_4f5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10 MRSA §2363-A, sub-§2, ¶D,</w:t>
      </w:r>
      <w:r>
        <w:rPr>
          <w:rFonts w:ascii="Arial" w:eastAsia="Arial" w:hAnsi="Arial" w:cs="Arial"/>
        </w:rPr>
        <w:t xml:space="preserve"> as enacted by PL 2013, c. 154, §1, is </w:t>
      </w:r>
      <w:bookmarkStart w:id="12" w:name="_LINE__3_2c9aad47_8e06_476d_99b1_c68e31f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443AF4" w:rsidP="00443AF4">
      <w:pPr>
        <w:ind w:left="720"/>
        <w:rPr>
          <w:rFonts w:ascii="Arial" w:eastAsia="Arial" w:hAnsi="Arial" w:cs="Arial"/>
        </w:rPr>
      </w:pPr>
      <w:bookmarkStart w:id="13" w:name="_STATUTE_NUMBER__f01f4a1f_a3f5_408a_9333"/>
      <w:bookmarkStart w:id="14" w:name="_STATUTE_P__343d69c9_28bc_487e_94e2_d67d"/>
      <w:bookmarkStart w:id="15" w:name="_PAR__3_9ae1d0fc_ab7b_42dc_962f_dc6957d3"/>
      <w:bookmarkStart w:id="16" w:name="_LINE__4_749a83ba_abc4_4ffd_8991_16b9542"/>
      <w:bookmarkEnd w:id="6"/>
      <w:bookmarkEnd w:id="9"/>
      <w:r>
        <w:rPr>
          <w:rFonts w:ascii="Arial" w:eastAsia="Arial" w:hAnsi="Arial" w:cs="Arial"/>
        </w:rPr>
        <w:t>D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0a0ed11e_ef1c_4c1b_b45"/>
      <w:r>
        <w:rPr>
          <w:rFonts w:ascii="Arial" w:eastAsia="Arial" w:hAnsi="Arial" w:cs="Arial"/>
        </w:rPr>
        <w:t xml:space="preserve">When a service contract for harvesting wood requires payment on a per tonnage </w:t>
      </w:r>
      <w:bookmarkStart w:id="18" w:name="_LINE__5_3f8da8ad_e671_4cbb_ba98_d74f0c2"/>
      <w:bookmarkEnd w:id="16"/>
      <w:r>
        <w:rPr>
          <w:rFonts w:ascii="Arial" w:eastAsia="Arial" w:hAnsi="Arial" w:cs="Arial"/>
        </w:rPr>
        <w:t xml:space="preserve">basis, the contracting party must notify the contractor of the price per ton to be paid </w:t>
      </w:r>
      <w:bookmarkStart w:id="19" w:name="_LINE__6_17993485_c63b_4f99_8eb3_268bcbf"/>
      <w:bookmarkEnd w:id="18"/>
      <w:r>
        <w:rPr>
          <w:rFonts w:ascii="Arial" w:eastAsia="Arial" w:hAnsi="Arial" w:cs="Arial"/>
        </w:rPr>
        <w:t xml:space="preserve">under the contract prior to the contractor's providing the harvesting service; </w:t>
      </w:r>
      <w:bookmarkStart w:id="20" w:name="_PROCESSED_CHANGE__541e0bc8_cf9b_41a9_9e"/>
      <w:r>
        <w:rPr>
          <w:rFonts w:ascii="Arial" w:eastAsia="Arial" w:hAnsi="Arial" w:cs="Arial"/>
          <w:strike/>
        </w:rPr>
        <w:t>and</w:t>
      </w:r>
      <w:bookmarkEnd w:id="17"/>
      <w:bookmarkEnd w:id="19"/>
      <w:bookmarkEnd w:id="20"/>
    </w:p>
    <w:p w:rsidR="00443AF4" w:rsidP="00443AF4">
      <w:pPr>
        <w:ind w:left="360" w:firstLine="360"/>
        <w:rPr>
          <w:rFonts w:ascii="Arial" w:eastAsia="Arial" w:hAnsi="Arial" w:cs="Arial"/>
        </w:rPr>
      </w:pPr>
      <w:bookmarkStart w:id="21" w:name="_BILL_SECTION_HEADER__45235a05_12c8_47bc"/>
      <w:bookmarkStart w:id="22" w:name="_BILL_SECTION__fc7485cb_bf64_4845_bdb1_9"/>
      <w:bookmarkStart w:id="23" w:name="_PAR__4_072f956e_cf6c_42b9_8276_7173ebeb"/>
      <w:bookmarkStart w:id="24" w:name="_LINE__7_a4067a34_40ae_4b37_8270_9d64935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c2416b09_11fb_4dbb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10 MRSA §2363-A, sub-§2, ¶E,</w:t>
      </w:r>
      <w:r>
        <w:rPr>
          <w:rFonts w:ascii="Arial" w:eastAsia="Arial" w:hAnsi="Arial" w:cs="Arial"/>
        </w:rPr>
        <w:t xml:space="preserve"> as enacted by PL 2013, c. 154, §1, is </w:t>
      </w:r>
      <w:bookmarkStart w:id="26" w:name="_LINE__8_0bbd77f5_1f5c_4d0c_bac8_94ffd73"/>
      <w:bookmarkEnd w:id="24"/>
      <w:r>
        <w:rPr>
          <w:rFonts w:ascii="Arial" w:eastAsia="Arial" w:hAnsi="Arial" w:cs="Arial"/>
        </w:rPr>
        <w:t>amended to read:</w:t>
      </w:r>
      <w:bookmarkEnd w:id="26"/>
    </w:p>
    <w:p w:rsidR="00443AF4" w:rsidP="00443AF4">
      <w:pPr>
        <w:ind w:left="720"/>
        <w:rPr>
          <w:rFonts w:ascii="Arial" w:eastAsia="Arial" w:hAnsi="Arial" w:cs="Arial"/>
        </w:rPr>
      </w:pPr>
      <w:bookmarkStart w:id="27" w:name="_STATUTE_NUMBER__ffb36ae8_5466_464b_8836"/>
      <w:bookmarkStart w:id="28" w:name="_STATUTE_P__a17462c0_30b4_4f0b_a386_edbd"/>
      <w:bookmarkStart w:id="29" w:name="_PAR__5_f5035f37_11d3_4f42_9ea2_2f938545"/>
      <w:bookmarkStart w:id="30" w:name="_LINE__9_886d9737_a617_4b18_a1bd_27e4c3f"/>
      <w:bookmarkEnd w:id="21"/>
      <w:bookmarkEnd w:id="23"/>
      <w:r>
        <w:rPr>
          <w:rFonts w:ascii="Arial" w:eastAsia="Arial" w:hAnsi="Arial" w:cs="Arial"/>
        </w:rPr>
        <w:t>E</w:t>
      </w:r>
      <w:bookmarkEnd w:id="27"/>
      <w:r>
        <w:rPr>
          <w:rFonts w:ascii="Arial" w:eastAsia="Arial" w:hAnsi="Arial" w:cs="Arial"/>
        </w:rPr>
        <w:t xml:space="preserve">.  </w:t>
      </w:r>
      <w:bookmarkStart w:id="31" w:name="_STATUTE_CONTENT__a918ebcb_9dc7_4224_abd"/>
      <w:r>
        <w:rPr>
          <w:rFonts w:ascii="Arial" w:eastAsia="Arial" w:hAnsi="Arial" w:cs="Arial"/>
        </w:rPr>
        <w:t xml:space="preserve">For service contracts for hauling wood, the contracting party must notify the </w:t>
      </w:r>
      <w:bookmarkStart w:id="32" w:name="_LINE__10_0064bb58_c94d_4aba_b676_4ba6bd"/>
      <w:bookmarkEnd w:id="30"/>
      <w:r>
        <w:rPr>
          <w:rFonts w:ascii="Arial" w:eastAsia="Arial" w:hAnsi="Arial" w:cs="Arial"/>
        </w:rPr>
        <w:t xml:space="preserve">contractor of the price per ton to be paid under the contract prior to the contractor's </w:t>
      </w:r>
      <w:bookmarkStart w:id="33" w:name="_LINE__11_2d7ca59a_32d9_48fc_8b1d_9fe72c"/>
      <w:bookmarkEnd w:id="32"/>
      <w:r>
        <w:rPr>
          <w:rFonts w:ascii="Arial" w:eastAsia="Arial" w:hAnsi="Arial" w:cs="Arial"/>
        </w:rPr>
        <w:t>providing the hauling service</w:t>
      </w:r>
      <w:bookmarkStart w:id="34" w:name="_PROCESSED_CHANGE__5f16f9e3_44ab_4108_9c"/>
      <w:r>
        <w:rPr>
          <w:rFonts w:ascii="Arial" w:eastAsia="Arial" w:hAnsi="Arial" w:cs="Arial"/>
          <w:strike/>
        </w:rPr>
        <w:t>.</w:t>
      </w:r>
      <w:bookmarkStart w:id="35" w:name="_PROCESSED_CHANGE__40f658d0_a7b3_4659_8e"/>
      <w:bookmarkEnd w:id="34"/>
      <w:r>
        <w:rPr>
          <w:rFonts w:ascii="Arial" w:eastAsia="Arial" w:hAnsi="Arial" w:cs="Arial"/>
          <w:u w:val="single"/>
        </w:rPr>
        <w:t>; and</w:t>
      </w:r>
      <w:bookmarkEnd w:id="31"/>
      <w:bookmarkEnd w:id="33"/>
      <w:bookmarkEnd w:id="35"/>
    </w:p>
    <w:p w:rsidR="00443AF4" w:rsidP="00443AF4">
      <w:pPr>
        <w:ind w:left="360" w:firstLine="360"/>
        <w:rPr>
          <w:rFonts w:ascii="Arial" w:eastAsia="Arial" w:hAnsi="Arial" w:cs="Arial"/>
        </w:rPr>
      </w:pPr>
      <w:bookmarkStart w:id="36" w:name="_BILL_SECTION_HEADER__98fca64e_64d2_4366"/>
      <w:bookmarkStart w:id="37" w:name="_BILL_SECTION__e2b1f6f7_1b0f_4d40_abde_6"/>
      <w:bookmarkStart w:id="38" w:name="_PAR__6_a1af6f81_0ed4_4b78_bced_fc2a6bb3"/>
      <w:bookmarkStart w:id="39" w:name="_LINE__12_47f04b96_868b_4a52_96b5_03f505"/>
      <w:bookmarkEnd w:id="22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40" w:name="_BILL_SECTION_NUMBER__fa40b168_cc4c_4c9a"/>
      <w:r>
        <w:rPr>
          <w:rFonts w:ascii="Arial" w:eastAsia="Arial" w:hAnsi="Arial" w:cs="Arial"/>
          <w:b/>
          <w:sz w:val="24"/>
        </w:rPr>
        <w:t>3</w:t>
      </w:r>
      <w:bookmarkEnd w:id="40"/>
      <w:r>
        <w:rPr>
          <w:rFonts w:ascii="Arial" w:eastAsia="Arial" w:hAnsi="Arial" w:cs="Arial"/>
          <w:b/>
          <w:sz w:val="24"/>
        </w:rPr>
        <w:t>.  10 MRSA §2363-A, sub-§2, ¶F</w:t>
      </w:r>
      <w:r>
        <w:rPr>
          <w:rFonts w:ascii="Arial" w:eastAsia="Arial" w:hAnsi="Arial" w:cs="Arial"/>
        </w:rPr>
        <w:t xml:space="preserve"> is enacted to read:</w:t>
      </w:r>
      <w:bookmarkEnd w:id="39"/>
    </w:p>
    <w:p w:rsidR="00443AF4" w:rsidP="00443AF4">
      <w:pPr>
        <w:ind w:left="720"/>
        <w:rPr>
          <w:rFonts w:ascii="Arial" w:eastAsia="Arial" w:hAnsi="Arial" w:cs="Arial"/>
        </w:rPr>
      </w:pPr>
      <w:bookmarkStart w:id="41" w:name="_STATUTE_NUMBER__bdb5baa0_16b5_44f2_9b33"/>
      <w:bookmarkStart w:id="42" w:name="_STATUTE_P__eab427cd_6167_40e0_b381_8496"/>
      <w:bookmarkStart w:id="43" w:name="_PAR__7_a6e57567_8fad_47d2_b648_dd522c5a"/>
      <w:bookmarkStart w:id="44" w:name="_LINE__13_71c22cb1_3641_4502_89dc_c81112"/>
      <w:bookmarkStart w:id="45" w:name="_PROCESSED_CHANGE__269d192a_f018_4b80_9d"/>
      <w:bookmarkEnd w:id="36"/>
      <w:bookmarkEnd w:id="38"/>
      <w:r>
        <w:rPr>
          <w:rFonts w:ascii="Arial" w:eastAsia="Arial" w:hAnsi="Arial" w:cs="Arial"/>
          <w:u w:val="single"/>
        </w:rPr>
        <w:t>F</w:t>
      </w:r>
      <w:bookmarkEnd w:id="41"/>
      <w:r>
        <w:rPr>
          <w:rFonts w:ascii="Arial" w:eastAsia="Arial" w:hAnsi="Arial" w:cs="Arial"/>
          <w:u w:val="single"/>
        </w:rPr>
        <w:t xml:space="preserve">.  </w:t>
      </w:r>
      <w:bookmarkStart w:id="46" w:name="_STATUTE_CONTENT__28348ed6_3de9_4edc_800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epartment </w:t>
      </w:r>
      <w:r>
        <w:rPr>
          <w:rFonts w:ascii="Arial" w:eastAsia="Arial" w:hAnsi="Arial" w:cs="Arial"/>
          <w:u w:val="single"/>
        </w:rPr>
        <w:t xml:space="preserve">of Agriculture, Conservation and Forestry </w:t>
      </w:r>
      <w:r>
        <w:rPr>
          <w:rFonts w:ascii="Arial" w:eastAsia="Arial" w:hAnsi="Arial" w:cs="Arial"/>
          <w:u w:val="single"/>
        </w:rPr>
        <w:t xml:space="preserve">or a wood scaler under </w:t>
      </w:r>
      <w:bookmarkStart w:id="47" w:name="_LINE__14_fb92bcde_4462_499f_af9f_a09f94"/>
      <w:bookmarkEnd w:id="44"/>
      <w:r>
        <w:rPr>
          <w:rFonts w:ascii="Arial" w:eastAsia="Arial" w:hAnsi="Arial" w:cs="Arial"/>
          <w:u w:val="single"/>
        </w:rPr>
        <w:t xml:space="preserve">contract with the department shall conduct random inspections to ensure that a </w:t>
      </w:r>
      <w:bookmarkStart w:id="48" w:name="_LINE__15_e3d9500b_0db6_4401_a710_d5e490"/>
      <w:bookmarkEnd w:id="47"/>
      <w:r>
        <w:rPr>
          <w:rFonts w:ascii="Arial" w:eastAsia="Arial" w:hAnsi="Arial" w:cs="Arial"/>
          <w:u w:val="single"/>
        </w:rPr>
        <w:t>contractor is paid within 15 days of weighing wood under this subsection.</w:t>
      </w:r>
      <w:bookmarkEnd w:id="48"/>
    </w:p>
    <w:p w:rsidR="00443AF4" w:rsidP="00443AF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9" w:name="_SUMMARY__db03085d_949a_4188_a3fd_0167d0"/>
      <w:bookmarkStart w:id="50" w:name="_PAR__8_41eab6c3_ef39_4063_8dd5_e5968561"/>
      <w:bookmarkStart w:id="51" w:name="_LINE__16_2531d9a2_6c65_4843_981a_b73c9d"/>
      <w:bookmarkEnd w:id="8"/>
      <w:bookmarkEnd w:id="37"/>
      <w:bookmarkEnd w:id="42"/>
      <w:bookmarkEnd w:id="43"/>
      <w:bookmarkEnd w:id="45"/>
      <w:bookmarkEnd w:id="46"/>
      <w:r>
        <w:rPr>
          <w:rFonts w:ascii="Arial" w:eastAsia="Arial" w:hAnsi="Arial" w:cs="Arial"/>
          <w:b/>
          <w:sz w:val="24"/>
        </w:rPr>
        <w:t>SUMMARY</w:t>
      </w:r>
      <w:bookmarkEnd w:id="51"/>
    </w:p>
    <w:p w:rsidR="00443AF4" w:rsidP="00443AF4">
      <w:pPr>
        <w:ind w:left="360" w:firstLine="360"/>
        <w:rPr>
          <w:rFonts w:ascii="Arial" w:eastAsia="Arial" w:hAnsi="Arial" w:cs="Arial"/>
        </w:rPr>
      </w:pPr>
      <w:bookmarkStart w:id="52" w:name="_PAR__9_be865a89_f1d2_471a_8c57_ec73aaf7"/>
      <w:bookmarkStart w:id="53" w:name="_LINE__17_f77d33a0_d976_4d30_964a_ddd768"/>
      <w:bookmarkEnd w:id="50"/>
      <w:r>
        <w:rPr>
          <w:rFonts w:ascii="Arial" w:eastAsia="Arial" w:hAnsi="Arial" w:cs="Arial"/>
        </w:rPr>
        <w:t xml:space="preserve">This bill requires the Department of Agriculture, Conservation and Forestry or a wood </w:t>
      </w:r>
      <w:bookmarkStart w:id="54" w:name="_LINE__18_b5cfa146_79af_4f6a_aa71_fdd9f5"/>
      <w:bookmarkEnd w:id="53"/>
      <w:r>
        <w:rPr>
          <w:rFonts w:ascii="Arial" w:eastAsia="Arial" w:hAnsi="Arial" w:cs="Arial"/>
        </w:rPr>
        <w:t xml:space="preserve">scaler under contract with the department to </w:t>
      </w:r>
      <w:r w:rsidRPr="00EF2133">
        <w:rPr>
          <w:rFonts w:ascii="Arial" w:eastAsia="Arial" w:hAnsi="Arial" w:cs="Arial"/>
        </w:rPr>
        <w:t xml:space="preserve">conduct random inspections to ensure that a </w:t>
      </w:r>
      <w:bookmarkStart w:id="55" w:name="_LINE__19_3e2d223c_acdd_42ea_a695_af6842"/>
      <w:bookmarkEnd w:id="54"/>
      <w:r w:rsidRPr="00EF2133">
        <w:rPr>
          <w:rFonts w:ascii="Arial" w:eastAsia="Arial" w:hAnsi="Arial" w:cs="Arial"/>
        </w:rPr>
        <w:t>contractor is paid within 15 days of weighing wood</w:t>
      </w:r>
      <w:r>
        <w:rPr>
          <w:rFonts w:ascii="Arial" w:eastAsia="Arial" w:hAnsi="Arial" w:cs="Arial"/>
        </w:rPr>
        <w:t>.</w:t>
      </w:r>
      <w:bookmarkEnd w:id="55"/>
    </w:p>
    <w:bookmarkEnd w:id="1"/>
    <w:bookmarkEnd w:id="2"/>
    <w:bookmarkEnd w:id="3"/>
    <w:bookmarkEnd w:id="49"/>
    <w:bookmarkEnd w:id="5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LR2221,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Fair and Timely Payment in the Harvesting of Forest Products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43AF4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F2133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137638</ItemId>
    <LRId>72022</LRId>
    <LRNumber>2221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Ensure Fair and Timely Payment in the Harvesting of Forest Products</LRTitle>
    <ItemTitle>An Act to Ensure Fair and Timely Payment in the Harvesting of Forest Products</ItemTitle>
    <ShortTitle1>ENSURE FAIR AND TIMELY PAYMENT</ShortTitle1>
    <ShortTitle2>IN THE HARVESTING OF FOREST</ShortTitle2>
    <SponsorFirstName>Troy</SponsorFirstName>
    <SponsorLastName>Jackson</SponsorLastName>
    <SponsorChamberPrefix>Pres.</SponsorChamberPrefix>
    <SponsorFrom>Aroostook</SponsorFrom>
    <DraftingCycleCount>1</DraftingCycleCount>
    <LatestDraftingActionId>130</LatestDraftingActionId>
    <LatestDraftingActionDate>2023-04-20T16:59:04</LatestDraftingActionDate>
    <LatestDrafterName>edooling</LatestDrafterName>
    <LatestProoferName>sadley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w:rsidR="00443AF4" w:rsidRDefault="00443AF4" w:rsidP="00443AF4"&amp;gt;&amp;lt;w:pPr&amp;gt;&amp;lt;w:ind w:left="360" /&amp;gt;&amp;lt;/w:pPr&amp;gt;&amp;lt;w:bookmarkStart w:id="0" w:name="_ENACTING_CLAUSE__dd5cc314_ead2_46f4_86e" /&amp;gt;&amp;lt;w:bookmarkStart w:id="1" w:name="_DOC_BODY__57b83eab_7aee_4590_9581_2eae1" /&amp;gt;&amp;lt;w:bookmarkStart w:id="2" w:name="_DOC_BODY_CONTAINER__24be5732_c4a5_43e6_" /&amp;gt;&amp;lt;w:bookmarkStart w:id="3" w:name="_PAGE__1_5b86aaf0_b39f_4c0c_8414_c412b5e" /&amp;gt;&amp;lt;w:bookmarkStart w:id="4" w:name="_PAR__1_a885fdbb_e88b_406d_9020_dea27f9b" /&amp;gt;&amp;lt;w:bookmarkStart w:id="5" w:name="_LINE__1_4ed73add_5266_4225_ac7f_c9c07a5"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w:rsidR="00443AF4" w:rsidRDefault="00443AF4" w:rsidP="00443AF4"&amp;gt;&amp;lt;w:pPr&amp;gt;&amp;lt;w:ind w:left="360" w:firstLine="360" /&amp;gt;&amp;lt;/w:pPr&amp;gt;&amp;lt;w:bookmarkStart w:id="6" w:name="_BILL_SECTION_HEADER__8a635be5_55e1_4692" /&amp;gt;&amp;lt;w:bookmarkStart w:id="7" w:name="_BILL_SECTION__6b792b98_df11_405a_a195_c" /&amp;gt;&amp;lt;w:bookmarkStart w:id="8" w:name="_DOC_BODY_CONTENT__8a717cb7_14e6_46f7_a8" /&amp;gt;&amp;lt;w:bookmarkStart w:id="9" w:name="_PAR__2_14db8401_1bc2_447a_a35f_f43c4a5d" /&amp;gt;&amp;lt;w:bookmarkStart w:id="10" w:name="_LINE__2_da94b116_cded_48b2_8ef7_1b7ec17"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w:name="_BILL_SECTION_NUMBER__e1d723a9_e7a4_4f5c"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10 MRSA §2363-A, sub-§2, ¶D,&amp;lt;/w:t&amp;gt;&amp;lt;/w:r&amp;gt;&amp;lt;w:r&amp;gt;&amp;lt;w:t xml:space="preserve"&amp;gt; as enacted by PL 2013, c. 154, §1, is &amp;lt;/w:t&amp;gt;&amp;lt;/w:r&amp;gt;&amp;lt;w:bookmarkStart w:id="12" w:name="_LINE__3_2c9aad47_8e06_476d_99b1_c68e31f" /&amp;gt;&amp;lt;w:bookmarkEnd w:id="10" /&amp;gt;&amp;lt;w:r&amp;gt;&amp;lt;w:t&amp;gt;amended to read:&amp;lt;/w:t&amp;gt;&amp;lt;/w:r&amp;gt;&amp;lt;w:bookmarkEnd w:id="12" /&amp;gt;&amp;lt;/w:p&amp;gt;&amp;lt;w:p w:rsidR="00443AF4" w:rsidRDefault="00443AF4" w:rsidP="00443AF4"&amp;gt;&amp;lt;w:pPr&amp;gt;&amp;lt;w:ind w:left="720" /&amp;gt;&amp;lt;/w:pPr&amp;gt;&amp;lt;w:bookmarkStart w:id="13" w:name="_STATUTE_NUMBER__f01f4a1f_a3f5_408a_9333" /&amp;gt;&amp;lt;w:bookmarkStart w:id="14" w:name="_STATUTE_P__343d69c9_28bc_487e_94e2_d67d" /&amp;gt;&amp;lt;w:bookmarkStart w:id="15" w:name="_PAR__3_9ae1d0fc_ab7b_42dc_962f_dc6957d3" /&amp;gt;&amp;lt;w:bookmarkStart w:id="16" w:name="_LINE__4_749a83ba_abc4_4ffd_8991_16b9542" /&amp;gt;&amp;lt;w:bookmarkEnd w:id="6" /&amp;gt;&amp;lt;w:bookmarkEnd w:id="9" /&amp;gt;&amp;lt;w:r&amp;gt;&amp;lt;w:t&amp;gt;D&amp;lt;/w:t&amp;gt;&amp;lt;/w:r&amp;gt;&amp;lt;w:bookmarkEnd w:id="13" /&amp;gt;&amp;lt;w:r&amp;gt;&amp;lt;w:t xml:space="preserve"&amp;gt;.  &amp;lt;/w:t&amp;gt;&amp;lt;/w:r&amp;gt;&amp;lt;w:bookmarkStart w:id="17" w:name="_STATUTE_CONTENT__0a0ed11e_ef1c_4c1b_b45" /&amp;gt;&amp;lt;w:r&amp;gt;&amp;lt;w:t xml:space="preserve"&amp;gt;When a service contract for harvesting wood requires payment on a per tonnage &amp;lt;/w:t&amp;gt;&amp;lt;/w:r&amp;gt;&amp;lt;w:bookmarkStart w:id="18" w:name="_LINE__5_3f8da8ad_e671_4cbb_ba98_d74f0c2" /&amp;gt;&amp;lt;w:bookmarkEnd w:id="16" /&amp;gt;&amp;lt;w:r&amp;gt;&amp;lt;w:t xml:space="preserve"&amp;gt;basis, the contracting party must notify the contractor of the price per ton to be paid &amp;lt;/w:t&amp;gt;&amp;lt;/w:r&amp;gt;&amp;lt;w:bookmarkStart w:id="19" w:name="_LINE__6_17993485_c63b_4f99_8eb3_268bcbf" /&amp;gt;&amp;lt;w:bookmarkEnd w:id="18" /&amp;gt;&amp;lt;w:r&amp;gt;&amp;lt;w:t xml:space="preserve"&amp;gt;under the contract prior to the contractor's providing the harvesting service; &amp;lt;/w:t&amp;gt;&amp;lt;/w:r&amp;gt;&amp;lt;w:bookmarkStart w:id="20" w:name="_PROCESSED_CHANGE__541e0bc8_cf9b_41a9_9e" /&amp;gt;&amp;lt;w:del w:id="21" w:author="BPS" w:date="2023-04-19T14:52:00Z"&amp;gt;&amp;lt;w:r w:rsidDel="00BB174C"&amp;gt;&amp;lt;w:delText&amp;gt;and&amp;lt;/w:delText&amp;gt;&amp;lt;/w:r&amp;gt;&amp;lt;/w:del&amp;gt;&amp;lt;w:bookmarkEnd w:id="17" /&amp;gt;&amp;lt;w:bookmarkEnd w:id="19" /&amp;gt;&amp;lt;w:bookmarkEnd w:id="20" /&amp;gt;&amp;lt;/w:p&amp;gt;&amp;lt;w:p w:rsidR="00443AF4" w:rsidRDefault="00443AF4" w:rsidP="00443AF4"&amp;gt;&amp;lt;w:pPr&amp;gt;&amp;lt;w:ind w:left="360" w:firstLine="360" /&amp;gt;&amp;lt;/w:pPr&amp;gt;&amp;lt;w:bookmarkStart w:id="22" w:name="_BILL_SECTION_HEADER__45235a05_12c8_47bc" /&amp;gt;&amp;lt;w:bookmarkStart w:id="23" w:name="_BILL_SECTION__fc7485cb_bf64_4845_bdb1_9" /&amp;gt;&amp;lt;w:bookmarkStart w:id="24" w:name="_PAR__4_072f956e_cf6c_42b9_8276_7173ebeb" /&amp;gt;&amp;lt;w:bookmarkStart w:id="25" w:name="_LINE__7_a4067a34_40ae_4b37_8270_9d64935"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w:id="26" w:name="_BILL_SECTION_NUMBER__c2416b09_11fb_4dbb" /&amp;gt;&amp;lt;w:r&amp;gt;&amp;lt;w:rPr&amp;gt;&amp;lt;w:b /&amp;gt;&amp;lt;w:sz w:val="24" /&amp;gt;&amp;lt;/w:rPr&amp;gt;&amp;lt;w:t&amp;gt;2&amp;lt;/w:t&amp;gt;&amp;lt;/w:r&amp;gt;&amp;lt;w:bookmarkEnd w:id="26" /&amp;gt;&amp;lt;w:r&amp;gt;&amp;lt;w:rPr&amp;gt;&amp;lt;w:b /&amp;gt;&amp;lt;w:sz w:val="24" /&amp;gt;&amp;lt;/w:rPr&amp;gt;&amp;lt;w:t&amp;gt;.  10 MRSA §2363-A, sub-§2, ¶E,&amp;lt;/w:t&amp;gt;&amp;lt;/w:r&amp;gt;&amp;lt;w:r&amp;gt;&amp;lt;w:t xml:space="preserve"&amp;gt; as enacted by PL 2013, c. 154, §1, is &amp;lt;/w:t&amp;gt;&amp;lt;/w:r&amp;gt;&amp;lt;w:bookmarkStart w:id="27" w:name="_LINE__8_0bbd77f5_1f5c_4d0c_bac8_94ffd73" /&amp;gt;&amp;lt;w:bookmarkEnd w:id="25" /&amp;gt;&amp;lt;w:r&amp;gt;&amp;lt;w:t&amp;gt;amended to read:&amp;lt;/w:t&amp;gt;&amp;lt;/w:r&amp;gt;&amp;lt;w:bookmarkEnd w:id="27" /&amp;gt;&amp;lt;/w:p&amp;gt;&amp;lt;w:p w:rsidR="00443AF4" w:rsidRDefault="00443AF4" w:rsidP="00443AF4"&amp;gt;&amp;lt;w:pPr&amp;gt;&amp;lt;w:ind w:left="720" /&amp;gt;&amp;lt;/w:pPr&amp;gt;&amp;lt;w:bookmarkStart w:id="28" w:name="_STATUTE_NUMBER__ffb36ae8_5466_464b_8836" /&amp;gt;&amp;lt;w:bookmarkStart w:id="29" w:name="_STATUTE_P__a17462c0_30b4_4f0b_a386_edbd" /&amp;gt;&amp;lt;w:bookmarkStart w:id="30" w:name="_PAR__5_f5035f37_11d3_4f42_9ea2_2f938545" /&amp;gt;&amp;lt;w:bookmarkStart w:id="31" w:name="_LINE__9_886d9737_a617_4b18_a1bd_27e4c3f" /&amp;gt;&amp;lt;w:bookmarkEnd w:id="22" /&amp;gt;&amp;lt;w:bookmarkEnd w:id="24" /&amp;gt;&amp;lt;w:r&amp;gt;&amp;lt;w:t&amp;gt;E&amp;lt;/w:t&amp;gt;&amp;lt;/w:r&amp;gt;&amp;lt;w:bookmarkEnd w:id="28" /&amp;gt;&amp;lt;w:r&amp;gt;&amp;lt;w:t xml:space="preserve"&amp;gt;.  &amp;lt;/w:t&amp;gt;&amp;lt;/w:r&amp;gt;&amp;lt;w:bookmarkStart w:id="32" w:name="_STATUTE_CONTENT__a918ebcb_9dc7_4224_abd" /&amp;gt;&amp;lt;w:r&amp;gt;&amp;lt;w:t xml:space="preserve"&amp;gt;For service contracts for hauling wood, the contracting party must notify the &amp;lt;/w:t&amp;gt;&amp;lt;/w:r&amp;gt;&amp;lt;w:bookmarkStart w:id="33" w:name="_LINE__10_0064bb58_c94d_4aba_b676_4ba6bd" /&amp;gt;&amp;lt;w:bookmarkEnd w:id="31" /&amp;gt;&amp;lt;w:r&amp;gt;&amp;lt;w:t xml:space="preserve"&amp;gt;contractor of the price per ton to be paid under the contract prior to the contractor's &amp;lt;/w:t&amp;gt;&amp;lt;/w:r&amp;gt;&amp;lt;w:bookmarkStart w:id="34" w:name="_LINE__11_2d7ca59a_32d9_48fc_8b1d_9fe72c" /&amp;gt;&amp;lt;w:bookmarkEnd w:id="33" /&amp;gt;&amp;lt;w:r&amp;gt;&amp;lt;w:t&amp;gt;providing the hauling service&amp;lt;/w:t&amp;gt;&amp;lt;/w:r&amp;gt;&amp;lt;w:bookmarkStart w:id="35" w:name="_PROCESSED_CHANGE__5f16f9e3_44ab_4108_9c" /&amp;gt;&amp;lt;w:del w:id="36" w:author="BPS" w:date="2023-04-19T14:52:00Z"&amp;gt;&amp;lt;w:r w:rsidDel="00BB174C"&amp;gt;&amp;lt;w:delText&amp;gt;.&amp;lt;/w:delText&amp;gt;&amp;lt;/w:r&amp;gt;&amp;lt;/w:del&amp;gt;&amp;lt;w:bookmarkStart w:id="37" w:name="_PROCESSED_CHANGE__40f658d0_a7b3_4659_8e" /&amp;gt;&amp;lt;w:bookmarkEnd w:id="35" /&amp;gt;&amp;lt;w:ins w:id="38" w:author="BPS" w:date="2023-04-19T14:52:00Z"&amp;gt;&amp;lt;w:r&amp;gt;&amp;lt;w:t&amp;gt;; and&amp;lt;/w:t&amp;gt;&amp;lt;/w:r&amp;gt;&amp;lt;/w:ins&amp;gt;&amp;lt;w:bookmarkEnd w:id="32" /&amp;gt;&amp;lt;w:bookmarkEnd w:id="34" /&amp;gt;&amp;lt;w:bookmarkEnd w:id="37" /&amp;gt;&amp;lt;/w:p&amp;gt;&amp;lt;w:p w:rsidR="00443AF4" w:rsidRDefault="00443AF4" w:rsidP="00443AF4"&amp;gt;&amp;lt;w:pPr&amp;gt;&amp;lt;w:ind w:left="360" w:firstLine="360" /&amp;gt;&amp;lt;/w:pPr&amp;gt;&amp;lt;w:bookmarkStart w:id="39" w:name="_BILL_SECTION_HEADER__98fca64e_64d2_4366" /&amp;gt;&amp;lt;w:bookmarkStart w:id="40" w:name="_BILL_SECTION__e2b1f6f7_1b0f_4d40_abde_6" /&amp;gt;&amp;lt;w:bookmarkStart w:id="41" w:name="_PAR__6_a1af6f81_0ed4_4b78_bced_fc2a6bb3" /&amp;gt;&amp;lt;w:bookmarkStart w:id="42" w:name="_LINE__12_47f04b96_868b_4a52_96b5_03f505" /&amp;gt;&amp;lt;w:bookmarkEnd w:id="23" /&amp;gt;&amp;lt;w:bookmarkEnd w:id="29" /&amp;gt;&amp;lt;w:bookmarkEnd w:id="30" /&amp;gt;&amp;lt;w:r&amp;gt;&amp;lt;w:rPr&amp;gt;&amp;lt;w:b /&amp;gt;&amp;lt;w:sz w:val="24" /&amp;gt;&amp;lt;/w:rPr&amp;gt;&amp;lt;w:t xml:space="preserve"&amp;gt;Sec. &amp;lt;/w:t&amp;gt;&amp;lt;/w:r&amp;gt;&amp;lt;w:bookmarkStart w:id="43" w:name="_BILL_SECTION_NUMBER__fa40b168_cc4c_4c9a" /&amp;gt;&amp;lt;w:r&amp;gt;&amp;lt;w:rPr&amp;gt;&amp;lt;w:b /&amp;gt;&amp;lt;w:sz w:val="24" /&amp;gt;&amp;lt;/w:rPr&amp;gt;&amp;lt;w:t&amp;gt;3&amp;lt;/w:t&amp;gt;&amp;lt;/w:r&amp;gt;&amp;lt;w:bookmarkEnd w:id="43" /&amp;gt;&amp;lt;w:r&amp;gt;&amp;lt;w:rPr&amp;gt;&amp;lt;w:b /&amp;gt;&amp;lt;w:sz w:val="24" /&amp;gt;&amp;lt;/w:rPr&amp;gt;&amp;lt;w:t&amp;gt;.  10 MRSA §2363-A, sub-§2, ¶F&amp;lt;/w:t&amp;gt;&amp;lt;/w:r&amp;gt;&amp;lt;w:r&amp;gt;&amp;lt;w:t xml:space="preserve"&amp;gt; is enacted to read:&amp;lt;/w:t&amp;gt;&amp;lt;/w:r&amp;gt;&amp;lt;w:bookmarkEnd w:id="42" /&amp;gt;&amp;lt;/w:p&amp;gt;&amp;lt;w:p w:rsidR="00443AF4" w:rsidRDefault="00443AF4" w:rsidP="00443AF4"&amp;gt;&amp;lt;w:pPr&amp;gt;&amp;lt;w:ind w:left="720" /&amp;gt;&amp;lt;/w:pPr&amp;gt;&amp;lt;w:bookmarkStart w:id="44" w:name="_STATUTE_NUMBER__bdb5baa0_16b5_44f2_9b33" /&amp;gt;&amp;lt;w:bookmarkStart w:id="45" w:name="_STATUTE_P__eab427cd_6167_40e0_b381_8496" /&amp;gt;&amp;lt;w:bookmarkStart w:id="46" w:name="_PAR__7_a6e57567_8fad_47d2_b648_dd522c5a" /&amp;gt;&amp;lt;w:bookmarkStart w:id="47" w:name="_LINE__13_71c22cb1_3641_4502_89dc_c81112" /&amp;gt;&amp;lt;w:bookmarkStart w:id="48" w:name="_PROCESSED_CHANGE__269d192a_f018_4b80_9d" /&amp;gt;&amp;lt;w:bookmarkEnd w:id="39" /&amp;gt;&amp;lt;w:bookmarkEnd w:id="41" /&amp;gt;&amp;lt;w:ins w:id="49" w:author="BPS" w:date="2023-04-19T14:53:00Z"&amp;gt;&amp;lt;w:r&amp;gt;&amp;lt;w:t&amp;gt;F&amp;lt;/w:t&amp;gt;&amp;lt;/w:r&amp;gt;&amp;lt;w:bookmarkEnd w:id="44" /&amp;gt;&amp;lt;w:r&amp;gt;&amp;lt;w:t xml:space="preserve"&amp;gt;.  &amp;lt;/w:t&amp;gt;&amp;lt;/w:r&amp;gt;&amp;lt;w:bookmarkStart w:id="50" w:name="_STATUTE_CONTENT__28348ed6_3de9_4edc_800" /&amp;gt;&amp;lt;w:r w:rsidRPr="00BB174C"&amp;gt;&amp;lt;w:t xml:space="preserve"&amp;gt;The &amp;lt;/w:t&amp;gt;&amp;lt;/w:r&amp;gt;&amp;lt;/w:ins&amp;gt;&amp;lt;w:ins w:id="51" w:author="BPS" w:date="2023-04-20T10:44:00Z"&amp;gt;&amp;lt;w:r&amp;gt;&amp;lt;w:t&amp;gt;D&amp;lt;/w:t&amp;gt;&amp;lt;/w:r&amp;gt;&amp;lt;/w:ins&amp;gt;&amp;lt;w:ins w:id="52" w:author="BPS" w:date="2023-04-19T14:53:00Z"&amp;gt;&amp;lt;w:r w:rsidRPr="00BB174C"&amp;gt;&amp;lt;w:t xml:space="preserve"&amp;gt;epartment &amp;lt;/w:t&amp;gt;&amp;lt;/w:r&amp;gt;&amp;lt;/w:ins&amp;gt;&amp;lt;w:ins w:id="53" w:author="BPS" w:date="2023-04-20T10:45:00Z"&amp;gt;&amp;lt;w:r&amp;gt;&amp;lt;w:t xml:space="preserve"&amp;gt;of Agriculture, Conservation and Forestry &amp;lt;/w:t&amp;gt;&amp;lt;/w:r&amp;gt;&amp;lt;/w:ins&amp;gt;&amp;lt;w:ins w:id="54" w:author="BPS" w:date="2023-04-19T14:53:00Z"&amp;gt;&amp;lt;w:r w:rsidRPr="00BB174C"&amp;gt;&amp;lt;w:t xml:space="preserve"&amp;gt;or a wood scaler under &amp;lt;/w:t&amp;gt;&amp;lt;/w:r&amp;gt;&amp;lt;w:bookmarkStart w:id="55" w:name="_LINE__14_fb92bcde_4462_499f_af9f_a09f94" /&amp;gt;&amp;lt;w:bookmarkEnd w:id="47" /&amp;gt;&amp;lt;w:r w:rsidRPr="00BB174C"&amp;gt;&amp;lt;w:t xml:space="preserve"&amp;gt;contract with the department shall conduct random inspections to ensure that a &amp;lt;/w:t&amp;gt;&amp;lt;/w:r&amp;gt;&amp;lt;w:bookmarkStart w:id="56" w:name="_LINE__15_e3d9500b_0db6_4401_a710_d5e490" /&amp;gt;&amp;lt;w:bookmarkEnd w:id="55" /&amp;gt;&amp;lt;w:r w:rsidRPr="00BB174C"&amp;gt;&amp;lt;w:t&amp;gt;contractor is paid within 15 days of weighing wood under this subsection.&amp;lt;/w:t&amp;gt;&amp;lt;/w:r&amp;gt;&amp;lt;/w:ins&amp;gt;&amp;lt;w:bookmarkEnd w:id="56" /&amp;gt;&amp;lt;/w:p&amp;gt;&amp;lt;w:p w:rsidR="00443AF4" w:rsidRDefault="00443AF4" w:rsidP="00443AF4"&amp;gt;&amp;lt;w:pPr&amp;gt;&amp;lt;w:keepNext /&amp;gt;&amp;lt;w:spacing w:before="240" /&amp;gt;&amp;lt;w:ind w:left="360" /&amp;gt;&amp;lt;w:jc w:val="center" /&amp;gt;&amp;lt;/w:pPr&amp;gt;&amp;lt;w:bookmarkStart w:id="57" w:name="_SUMMARY__db03085d_949a_4188_a3fd_0167d0" /&amp;gt;&amp;lt;w:bookmarkStart w:id="58" w:name="_PAR__8_41eab6c3_ef39_4063_8dd5_e5968561" /&amp;gt;&amp;lt;w:bookmarkStart w:id="59" w:name="_LINE__16_2531d9a2_6c65_4843_981a_b73c9d" /&amp;gt;&amp;lt;w:bookmarkEnd w:id="8" /&amp;gt;&amp;lt;w:bookmarkEnd w:id="40" /&amp;gt;&amp;lt;w:bookmarkEnd w:id="45" /&amp;gt;&amp;lt;w:bookmarkEnd w:id="46" /&amp;gt;&amp;lt;w:bookmarkEnd w:id="48" /&amp;gt;&amp;lt;w:bookmarkEnd w:id="50" /&amp;gt;&amp;lt;w:r&amp;gt;&amp;lt;w:rPr&amp;gt;&amp;lt;w:b /&amp;gt;&amp;lt;w:sz w:val="24" /&amp;gt;&amp;lt;/w:rPr&amp;gt;&amp;lt;w:t&amp;gt;SUMMARY&amp;lt;/w:t&amp;gt;&amp;lt;/w:r&amp;gt;&amp;lt;w:bookmarkEnd w:id="59" /&amp;gt;&amp;lt;/w:p&amp;gt;&amp;lt;w:p w:rsidR="00443AF4" w:rsidRDefault="00443AF4" w:rsidP="00443AF4"&amp;gt;&amp;lt;w:pPr&amp;gt;&amp;lt;w:ind w:left="360" w:firstLine="360" /&amp;gt;&amp;lt;/w:pPr&amp;gt;&amp;lt;w:bookmarkStart w:id="60" w:name="_PAR__9_be865a89_f1d2_471a_8c57_ec73aaf7" /&amp;gt;&amp;lt;w:bookmarkStart w:id="61" w:name="_LINE__17_f77d33a0_d976_4d30_964a_ddd768" /&amp;gt;&amp;lt;w:bookmarkEnd w:id="58" /&amp;gt;&amp;lt;w:r&amp;gt;&amp;lt;w:t xml:space="preserve"&amp;gt;This bill requires the Department of Agriculture, Conservation and Forestry or a wood &amp;lt;/w:t&amp;gt;&amp;lt;/w:r&amp;gt;&amp;lt;w:bookmarkStart w:id="62" w:name="_LINE__18_b5cfa146_79af_4f6a_aa71_fdd9f5" /&amp;gt;&amp;lt;w:bookmarkEnd w:id="61" /&amp;gt;&amp;lt;w:r&amp;gt;&amp;lt;w:t xml:space="preserve"&amp;gt;scaler under contract with the department to &amp;lt;/w:t&amp;gt;&amp;lt;/w:r&amp;gt;&amp;lt;w:r w:rsidRPr="00EF2133"&amp;gt;&amp;lt;w:t xml:space="preserve"&amp;gt;conduct random inspections to ensure that a &amp;lt;/w:t&amp;gt;&amp;lt;/w:r&amp;gt;&amp;lt;w:bookmarkStart w:id="63" w:name="_LINE__19_3e2d223c_acdd_42ea_a695_af6842" /&amp;gt;&amp;lt;w:bookmarkEnd w:id="62" /&amp;gt;&amp;lt;w:r w:rsidRPr="00EF2133"&amp;gt;&amp;lt;w:t&amp;gt;contractor is paid within 15 days of weighing wood&amp;lt;/w:t&amp;gt;&amp;lt;/w:r&amp;gt;&amp;lt;w:r&amp;gt;&amp;lt;w:t&amp;gt;.&amp;lt;/w:t&amp;gt;&amp;lt;/w:r&amp;gt;&amp;lt;w:bookmarkEnd w:id="63" /&amp;gt;&amp;lt;/w:p&amp;gt;&amp;lt;w:bookmarkEnd w:id="1" /&amp;gt;&amp;lt;w:bookmarkEnd w:id="2" /&amp;gt;&amp;lt;w:bookmarkEnd w:id="3" /&amp;gt;&amp;lt;w:bookmarkEnd w:id="57" /&amp;gt;&amp;lt;w:bookmarkEnd w:id="60" /&amp;gt;&amp;lt;w:p w:rsidR="00000000" w:rsidRDefault="00443AF4"&amp;gt;&amp;lt;w:r&amp;gt;&amp;lt;w:t xml:space="preserve"&amp;gt; &amp;lt;/w:t&amp;gt;&amp;lt;/w:r&amp;gt;&amp;lt;/w:p&amp;gt;&amp;lt;w:sectPr w:rsidR="00000000" w:rsidSect="00443AF4"&amp;gt;&amp;lt;w:footerReference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w:rsidR="00912779" w:rsidRDefault="00443AF4"&amp;gt;&amp;lt;w:pPr&amp;gt;&amp;lt;w:pStyle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/&amp;gt;&amp;lt;/w:rPr&amp;gt;&amp;lt;w:t&amp;gt;131LR2221(01)&amp;lt;/w:t&amp;gt;&amp;lt;/w:r&amp;gt;&amp;lt;w:r&amp;gt;&amp;lt;w:rPr&amp;gt;&amp;lt;w:snapToGrid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b86aaf0_b39f_4c0c_8414_c412b5e&lt;/BookmarkName&gt;&lt;Tables /&gt;&lt;/ProcessedCheckInPage&gt;&lt;/Pages&gt;&lt;Paragraphs&gt;&lt;CheckInParagraphs&gt;&lt;PageNumber&gt;1&lt;/PageNumber&gt;&lt;BookmarkName&gt;_PAR__1_a885fdbb_e88b_406d_9020_dea27f9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14db8401_1bc2_447a_a35f_f43c4a5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ae1d0fc_ab7b_42dc_962f_dc6957d3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072f956e_cf6c_42b9_8276_7173ebeb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5035f37_11d3_4f42_9ea2_2f938545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1af6f81_0ed4_4b78_bced_fc2a6bb3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6e57567_8fad_47d2_b648_dd522c5a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41eab6c3_ef39_4063_8dd5_e5968561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e865a89_f1d2_471a_8c57_ec73aaf7&lt;/BookmarkName&gt;&lt;StartingLineNumber&gt;17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