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Timely Payment for Salaried Employees</w:t>
      </w:r>
    </w:p>
    <w:p w:rsidR="00882C19" w:rsidP="00882C19">
      <w:pPr>
        <w:ind w:left="360"/>
        <w:rPr>
          <w:rFonts w:ascii="Arial" w:eastAsia="Arial" w:hAnsi="Arial" w:cs="Arial"/>
        </w:rPr>
      </w:pPr>
      <w:bookmarkStart w:id="0" w:name="_ENACTING_CLAUSE__d13ee1ef_c201_4f37_bff"/>
      <w:bookmarkStart w:id="1" w:name="_DOC_BODY__342f2017_59ef_4eed_abb8_5df30"/>
      <w:bookmarkStart w:id="2" w:name="_DOC_BODY_CONTAINER__1bc4365c_a746_4a0d_"/>
      <w:bookmarkStart w:id="3" w:name="_PAGE__1_39a9b28e_b0f9_4658_9001_ad00c82"/>
      <w:bookmarkStart w:id="4" w:name="_PAR__1_68bb485a_14b2_436c_8ea7_1a3d4620"/>
      <w:bookmarkStart w:id="5" w:name="_LINE__1_2475d3cf_6db1_499b_9b04_adb0b4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82C19" w:rsidP="00882C19">
      <w:pPr>
        <w:ind w:left="360" w:firstLine="360"/>
        <w:rPr>
          <w:rFonts w:ascii="Arial" w:eastAsia="Arial" w:hAnsi="Arial" w:cs="Arial"/>
        </w:rPr>
      </w:pPr>
      <w:bookmarkStart w:id="6" w:name="_BILL_SECTION_HEADER__0c2fd7b4_8fe5_40b7"/>
      <w:bookmarkStart w:id="7" w:name="_BILL_SECTION__f7ab5e33_d867_4dfe_9f34_d"/>
      <w:bookmarkStart w:id="8" w:name="_DOC_BODY_CONTENT__b0095277_548c_4105_a2"/>
      <w:bookmarkStart w:id="9" w:name="_PAR__2_7d62823e_8416_4416_901f_d0977f66"/>
      <w:bookmarkStart w:id="10" w:name="_LINE__2_29df763d_181d_4748_9333_b47a5b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7efbbbb_ffac_496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§621-A, sub-§1,</w:t>
      </w:r>
      <w:r>
        <w:rPr>
          <w:rFonts w:ascii="Arial" w:eastAsia="Arial" w:hAnsi="Arial" w:cs="Arial"/>
        </w:rPr>
        <w:t xml:space="preserve"> as amended by PL 2017, c. 219, §8, is further </w:t>
      </w:r>
      <w:bookmarkStart w:id="12" w:name="_LINE__3_091e7449_2683_468e_aea5_9a6f7dc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882C19" w:rsidP="00882C19">
      <w:pPr>
        <w:ind w:left="360" w:firstLine="360"/>
        <w:rPr>
          <w:rFonts w:ascii="Arial" w:eastAsia="Arial" w:hAnsi="Arial" w:cs="Arial"/>
        </w:rPr>
      </w:pPr>
      <w:bookmarkStart w:id="13" w:name="_STATUTE_NUMBER__1dbe3a2f_82be_4b10_91bf"/>
      <w:bookmarkStart w:id="14" w:name="_STATUTE_SS__04a9225c_aa87_464b_9733_d46"/>
      <w:bookmarkStart w:id="15" w:name="_PAR__3_b65843f5_269c_49d4_98d9_21e98deb"/>
      <w:bookmarkStart w:id="16" w:name="_LINE__4_2e437aac_c918_4091_b231_0093eba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a47ef50a_6e06_403e_a2"/>
      <w:r>
        <w:rPr>
          <w:rFonts w:ascii="Arial" w:eastAsia="Arial" w:hAnsi="Arial" w:cs="Arial"/>
          <w:b/>
        </w:rPr>
        <w:t>Minimum frequency and full payment.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e63759aa_bd38_42bd_a83"/>
      <w:r>
        <w:rPr>
          <w:rFonts w:ascii="Arial" w:eastAsia="Arial" w:hAnsi="Arial" w:cs="Arial"/>
        </w:rPr>
        <w:t xml:space="preserve">At regular intervals not to exceed 16 </w:t>
      </w:r>
      <w:bookmarkStart w:id="19" w:name="_LINE__5_d1ce45d7_de94_4efc_887a_bce2de0"/>
      <w:bookmarkEnd w:id="16"/>
      <w:r>
        <w:rPr>
          <w:rFonts w:ascii="Arial" w:eastAsia="Arial" w:hAnsi="Arial" w:cs="Arial"/>
        </w:rPr>
        <w:t>days, every employer must pay in full all wages earned by each employee</w:t>
      </w:r>
      <w:bookmarkStart w:id="20" w:name="_PROCESSED_CHANGE__de889534_8084_4464_ae"/>
      <w:r>
        <w:rPr>
          <w:rFonts w:ascii="Arial" w:eastAsia="Arial" w:hAnsi="Arial" w:cs="Arial"/>
          <w:u w:val="single"/>
        </w:rPr>
        <w:t xml:space="preserve">, except members </w:t>
      </w:r>
      <w:bookmarkStart w:id="21" w:name="_LINE__6_487cd68c_3f96_4221_bde5_27a30dd"/>
      <w:bookmarkEnd w:id="19"/>
      <w:r>
        <w:rPr>
          <w:rFonts w:ascii="Arial" w:eastAsia="Arial" w:hAnsi="Arial" w:cs="Arial"/>
          <w:u w:val="single"/>
        </w:rPr>
        <w:t>of the family of the employer</w:t>
      </w:r>
      <w:r>
        <w:rPr>
          <w:rFonts w:ascii="Arial" w:eastAsia="Arial" w:hAnsi="Arial" w:cs="Arial"/>
          <w:u w:val="single"/>
        </w:rPr>
        <w:t xml:space="preserve"> and salaried employees</w:t>
      </w:r>
      <w:bookmarkEnd w:id="20"/>
      <w:r>
        <w:rPr>
          <w:rFonts w:ascii="Arial" w:eastAsia="Arial" w:hAnsi="Arial" w:cs="Arial"/>
        </w:rPr>
        <w:t xml:space="preserve">.  Each payment must include all </w:t>
      </w:r>
      <w:bookmarkStart w:id="22" w:name="_LINE__7_b6068368_55e1_4cf6_b6b1_8efc89b"/>
      <w:bookmarkEnd w:id="21"/>
      <w:r>
        <w:rPr>
          <w:rFonts w:ascii="Arial" w:eastAsia="Arial" w:hAnsi="Arial" w:cs="Arial"/>
        </w:rPr>
        <w:t xml:space="preserve">wages earned to within 8 days of the payment date.  Payments that fall on a day when the </w:t>
      </w:r>
      <w:bookmarkStart w:id="23" w:name="_LINE__8_1e4fcb6f_0ea9_4a5c_80cc_d126a86"/>
      <w:bookmarkEnd w:id="22"/>
      <w:r>
        <w:rPr>
          <w:rFonts w:ascii="Arial" w:eastAsia="Arial" w:hAnsi="Arial" w:cs="Arial"/>
        </w:rPr>
        <w:t xml:space="preserve">business is regularly closed must be paid no later than the following business day.  An </w:t>
      </w:r>
      <w:bookmarkStart w:id="24" w:name="_LINE__9_2d6d8a93_4bd4_436e_ad89_cf34351"/>
      <w:bookmarkEnd w:id="23"/>
      <w:r>
        <w:rPr>
          <w:rFonts w:ascii="Arial" w:eastAsia="Arial" w:hAnsi="Arial" w:cs="Arial"/>
        </w:rPr>
        <w:t xml:space="preserve">employee who is absent from work at a time fixed for payment must be paid as if the </w:t>
      </w:r>
      <w:bookmarkStart w:id="25" w:name="_LINE__10_cf8c71e3_a10c_4a50_8ef5_52cf04"/>
      <w:bookmarkEnd w:id="24"/>
      <w:r>
        <w:rPr>
          <w:rFonts w:ascii="Arial" w:eastAsia="Arial" w:hAnsi="Arial" w:cs="Arial"/>
        </w:rPr>
        <w:t>employee was not absent.</w:t>
      </w:r>
      <w:bookmarkStart w:id="26" w:name="_PROCESSED_CHANGE__0ae98a1c_a0c7_4778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For purposes of this subsection, "members of the family of the </w:t>
      </w:r>
      <w:bookmarkStart w:id="27" w:name="_LINE__11_fb643838_fe29_4d46_92af_2e91c1"/>
      <w:bookmarkEnd w:id="25"/>
      <w:r>
        <w:rPr>
          <w:rFonts w:ascii="Arial" w:eastAsia="Arial" w:hAnsi="Arial" w:cs="Arial"/>
          <w:u w:val="single"/>
        </w:rPr>
        <w:t>empl</w:t>
      </w:r>
      <w:r>
        <w:rPr>
          <w:rFonts w:ascii="Arial" w:eastAsia="Arial" w:hAnsi="Arial" w:cs="Arial"/>
          <w:u w:val="single"/>
        </w:rPr>
        <w:t>oyer" and "salaried employees" have the same meanings as described in section 66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, </w:t>
      </w:r>
      <w:bookmarkStart w:id="28" w:name="_LINE__12_423e29bc_4207_41d9_924c_44111f"/>
      <w:bookmarkEnd w:id="27"/>
      <w:r>
        <w:rPr>
          <w:rFonts w:ascii="Arial" w:eastAsia="Arial" w:hAnsi="Arial" w:cs="Arial"/>
          <w:u w:val="single"/>
        </w:rPr>
        <w:t>subsection 3, paragraphs J and K</w:t>
      </w:r>
      <w:r>
        <w:rPr>
          <w:rFonts w:ascii="Arial" w:eastAsia="Arial" w:hAnsi="Arial" w:cs="Arial"/>
          <w:u w:val="single"/>
        </w:rPr>
        <w:t>, respectively</w:t>
      </w:r>
      <w:r>
        <w:rPr>
          <w:rFonts w:ascii="Arial" w:eastAsia="Arial" w:hAnsi="Arial" w:cs="Arial"/>
          <w:u w:val="single"/>
        </w:rPr>
        <w:t>.</w:t>
      </w:r>
      <w:bookmarkEnd w:id="18"/>
      <w:bookmarkEnd w:id="26"/>
      <w:bookmarkEnd w:id="28"/>
    </w:p>
    <w:p w:rsidR="00882C19" w:rsidP="00882C19">
      <w:pPr>
        <w:ind w:left="360" w:firstLine="360"/>
        <w:rPr>
          <w:rFonts w:ascii="Arial" w:eastAsia="Arial" w:hAnsi="Arial" w:cs="Arial"/>
        </w:rPr>
      </w:pPr>
      <w:bookmarkStart w:id="29" w:name="_BILL_SECTION_HEADER__f46645c6_2cd3_4e82"/>
      <w:bookmarkStart w:id="30" w:name="_BILL_SECTION__5b3b8582_924c_42ba_9832_3"/>
      <w:bookmarkStart w:id="31" w:name="_PAR__4_820c3815_4bb6_48c0_845e_5913046e"/>
      <w:bookmarkStart w:id="32" w:name="_LINE__13_b4c006d5_092f_49c8_be78_2c1b27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51d4ba58_3362_4f22"/>
      <w:r>
        <w:rPr>
          <w:rFonts w:ascii="Arial" w:eastAsia="Arial" w:hAnsi="Arial" w:cs="Arial"/>
          <w:b/>
          <w:sz w:val="24"/>
        </w:rPr>
        <w:t>2</w:t>
      </w:r>
      <w:bookmarkEnd w:id="33"/>
      <w:r>
        <w:rPr>
          <w:rFonts w:ascii="Arial" w:eastAsia="Arial" w:hAnsi="Arial" w:cs="Arial"/>
          <w:b/>
          <w:sz w:val="24"/>
        </w:rPr>
        <w:t>.  26 MRSA §621-A, sub-§5,</w:t>
      </w:r>
      <w:r>
        <w:rPr>
          <w:rFonts w:ascii="Arial" w:eastAsia="Arial" w:hAnsi="Arial" w:cs="Arial"/>
        </w:rPr>
        <w:t xml:space="preserve"> as amended by PL 2005, c. 103, §1, is further </w:t>
      </w:r>
      <w:bookmarkStart w:id="34" w:name="_LINE__14_533a7883_fc09_4e64_951f_8b6a4d"/>
      <w:bookmarkEnd w:id="32"/>
      <w:r>
        <w:rPr>
          <w:rFonts w:ascii="Arial" w:eastAsia="Arial" w:hAnsi="Arial" w:cs="Arial"/>
        </w:rPr>
        <w:t>amended to read:</w:t>
      </w:r>
      <w:bookmarkEnd w:id="34"/>
    </w:p>
    <w:p w:rsidR="00882C19" w:rsidP="00882C19">
      <w:pPr>
        <w:ind w:left="360" w:firstLine="360"/>
        <w:rPr>
          <w:rFonts w:ascii="Arial" w:eastAsia="Arial" w:hAnsi="Arial" w:cs="Arial"/>
        </w:rPr>
      </w:pPr>
      <w:bookmarkStart w:id="35" w:name="_STATUTE_NUMBER__38dfe907_a057_4dc4_9a44"/>
      <w:bookmarkStart w:id="36" w:name="_STATUTE_SS__e4157ea2_d83b_4517_b71c_c1e"/>
      <w:bookmarkStart w:id="37" w:name="_PAR__5_8ab300a9_0084_46c0_ba4b_42dbc4e4"/>
      <w:bookmarkStart w:id="38" w:name="_LINE__15_adeba72d_f836_4bc2_b5c7_369b05"/>
      <w:bookmarkEnd w:id="29"/>
      <w:bookmarkEnd w:id="31"/>
      <w:r>
        <w:rPr>
          <w:rFonts w:ascii="Arial" w:eastAsia="Arial" w:hAnsi="Arial" w:cs="Arial"/>
          <w:b/>
        </w:rPr>
        <w:t>5</w:t>
      </w:r>
      <w:bookmarkEnd w:id="35"/>
      <w:r>
        <w:rPr>
          <w:rFonts w:ascii="Arial" w:eastAsia="Arial" w:hAnsi="Arial" w:cs="Arial"/>
          <w:b/>
        </w:rPr>
        <w:t xml:space="preserve">.  </w:t>
      </w:r>
      <w:bookmarkStart w:id="39" w:name="_STATUTE_HEADNOTE__c06b32ac_f413_4450_a8"/>
      <w:r>
        <w:rPr>
          <w:rFonts w:ascii="Arial" w:eastAsia="Arial" w:hAnsi="Arial" w:cs="Arial"/>
          <w:b/>
        </w:rPr>
        <w:t>Change in rate of pay.</w:t>
      </w:r>
      <w:bookmarkEnd w:id="3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0" w:name="_STATUTE_CONTENT__95dfea57_9d62_4714_be2"/>
      <w:bookmarkStart w:id="41" w:name="_PROCESSED_CHANGE__c3dd89a9_1207_4465_b7"/>
      <w:r>
        <w:rPr>
          <w:rFonts w:ascii="Arial" w:eastAsia="Arial" w:hAnsi="Arial" w:cs="Arial"/>
          <w:strike/>
        </w:rPr>
        <w:t xml:space="preserve">Notwithstanding the provision of </w:t>
      </w:r>
      <w:bookmarkStart w:id="42" w:name="_CROSS_REFERENCE__ca19dc35_5ac7_4174_b1c"/>
      <w:r>
        <w:rPr>
          <w:rFonts w:ascii="Arial" w:eastAsia="Arial" w:hAnsi="Arial" w:cs="Arial"/>
          <w:strike/>
        </w:rPr>
        <w:t>section 623</w:t>
      </w:r>
      <w:bookmarkEnd w:id="42"/>
      <w:r>
        <w:rPr>
          <w:rFonts w:ascii="Arial" w:eastAsia="Arial" w:hAnsi="Arial" w:cs="Arial"/>
          <w:strike/>
        </w:rPr>
        <w:t xml:space="preserve"> exempting </w:t>
      </w:r>
      <w:bookmarkStart w:id="43" w:name="_LINE__16_afaed6fa_477b_4025_b651_5e1139"/>
      <w:bookmarkEnd w:id="38"/>
      <w:r>
        <w:rPr>
          <w:rFonts w:ascii="Arial" w:eastAsia="Arial" w:hAnsi="Arial" w:cs="Arial"/>
          <w:strike/>
        </w:rPr>
        <w:t xml:space="preserve">salaried employees as defined in </w:t>
      </w:r>
      <w:bookmarkStart w:id="44" w:name="_CROSS_REFERENCE__879adc0a_c8f4_4b9a_944"/>
      <w:r>
        <w:rPr>
          <w:rFonts w:ascii="Arial" w:eastAsia="Arial" w:hAnsi="Arial" w:cs="Arial"/>
          <w:strike/>
        </w:rPr>
        <w:t>section 663, subsection 3, paragraph K</w:t>
      </w:r>
      <w:bookmarkEnd w:id="44"/>
      <w:r>
        <w:rPr>
          <w:rFonts w:ascii="Arial" w:eastAsia="Arial" w:hAnsi="Arial" w:cs="Arial"/>
          <w:strike/>
        </w:rPr>
        <w:t>, payment</w:t>
      </w:r>
      <w:bookmarkStart w:id="45" w:name="_PROCESSED_CHANGE__40c0a2db_6885_45f2_a4"/>
      <w:bookmarkEnd w:id="4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Payment</w:t>
      </w:r>
      <w:bookmarkEnd w:id="45"/>
      <w:r>
        <w:rPr>
          <w:rFonts w:ascii="Arial" w:eastAsia="Arial" w:hAnsi="Arial" w:cs="Arial"/>
        </w:rPr>
        <w:t xml:space="preserve"> </w:t>
      </w:r>
      <w:bookmarkStart w:id="46" w:name="_LINE__17_ef8e38c3_a8a4_468f_83f0_acd507"/>
      <w:bookmarkEnd w:id="43"/>
      <w:r>
        <w:rPr>
          <w:rFonts w:ascii="Arial" w:eastAsia="Arial" w:hAnsi="Arial" w:cs="Arial"/>
        </w:rPr>
        <w:t xml:space="preserve">of wages or salary must be made at the rate previously established by the employer, except </w:t>
      </w:r>
      <w:bookmarkStart w:id="47" w:name="_LINE__18_030a5192_088e_4355_8506_61838e"/>
      <w:bookmarkEnd w:id="46"/>
      <w:r>
        <w:rPr>
          <w:rFonts w:ascii="Arial" w:eastAsia="Arial" w:hAnsi="Arial" w:cs="Arial"/>
        </w:rPr>
        <w:t xml:space="preserve">that the employer may decrease the rate of pay, effective the next working day, if the </w:t>
      </w:r>
      <w:bookmarkStart w:id="48" w:name="_LINE__19_a938133c_bcfa_4f20_8d50_c467b8"/>
      <w:bookmarkEnd w:id="47"/>
      <w:r>
        <w:rPr>
          <w:rFonts w:ascii="Arial" w:eastAsia="Arial" w:hAnsi="Arial" w:cs="Arial"/>
        </w:rPr>
        <w:t xml:space="preserve">employer gives notice to all affected employees prior to the change.  When an employer </w:t>
      </w:r>
      <w:bookmarkStart w:id="49" w:name="_LINE__20_65eb7cb7_4972_42c6_a642_6bdfd4"/>
      <w:bookmarkEnd w:id="48"/>
      <w:r>
        <w:rPr>
          <w:rFonts w:ascii="Arial" w:eastAsia="Arial" w:hAnsi="Arial" w:cs="Arial"/>
        </w:rPr>
        <w:t xml:space="preserve">has temporarily increased an employee's wage rate to comply with the prevailing wage </w:t>
      </w:r>
      <w:bookmarkStart w:id="50" w:name="_LINE__21_ba1868ca_843e_4934_ac47_2f028a"/>
      <w:bookmarkEnd w:id="49"/>
      <w:r>
        <w:rPr>
          <w:rFonts w:ascii="Arial" w:eastAsia="Arial" w:hAnsi="Arial" w:cs="Arial"/>
        </w:rPr>
        <w:t xml:space="preserve">requirements of </w:t>
      </w:r>
      <w:bookmarkStart w:id="51" w:name="_CROSS_REFERENCE__89d50a84_db89_4a88_a13"/>
      <w:r>
        <w:rPr>
          <w:rFonts w:ascii="Arial" w:eastAsia="Arial" w:hAnsi="Arial" w:cs="Arial"/>
        </w:rPr>
        <w:t>chapter 15</w:t>
      </w:r>
      <w:bookmarkEnd w:id="51"/>
      <w:r>
        <w:rPr>
          <w:rFonts w:ascii="Arial" w:eastAsia="Arial" w:hAnsi="Arial" w:cs="Arial"/>
        </w:rPr>
        <w:t xml:space="preserve">; the federal Davis-Bacon Act, 40 United States Code, Section </w:t>
      </w:r>
      <w:bookmarkStart w:id="52" w:name="_LINE__22_d64e5a71_49f7_427e_a920_50f4b4"/>
      <w:bookmarkEnd w:id="50"/>
      <w:r>
        <w:rPr>
          <w:rFonts w:ascii="Arial" w:eastAsia="Arial" w:hAnsi="Arial" w:cs="Arial"/>
        </w:rPr>
        <w:t xml:space="preserve">276a et seq.; or other applicable federal or state law, an employer need not provide advance </w:t>
      </w:r>
      <w:bookmarkStart w:id="53" w:name="_LINE__23_dd42d1a8_c637_4eb5_812d_8dd934"/>
      <w:bookmarkEnd w:id="52"/>
      <w:r>
        <w:rPr>
          <w:rFonts w:ascii="Arial" w:eastAsia="Arial" w:hAnsi="Arial" w:cs="Arial"/>
        </w:rPr>
        <w:t xml:space="preserve">notice prior to returning the employee to the employee's regular wage rate, as long as the </w:t>
      </w:r>
      <w:bookmarkStart w:id="54" w:name="_LINE__24_882bd1ce_89bd_4153_906e_099b6e"/>
      <w:bookmarkEnd w:id="53"/>
      <w:r>
        <w:rPr>
          <w:rFonts w:ascii="Arial" w:eastAsia="Arial" w:hAnsi="Arial" w:cs="Arial"/>
        </w:rPr>
        <w:t xml:space="preserve">employer is in compliance with all posting and notice provisions of the applicable law.  </w:t>
      </w:r>
      <w:bookmarkStart w:id="55" w:name="_LINE__25_6ce81db5_1df5_476c_b609_792a04"/>
      <w:bookmarkEnd w:id="54"/>
      <w:r>
        <w:rPr>
          <w:rFonts w:ascii="Arial" w:eastAsia="Arial" w:hAnsi="Arial" w:cs="Arial"/>
        </w:rPr>
        <w:t xml:space="preserve">Changes of rates of pay made under a collective bargaining agreement are exempt from </w:t>
      </w:r>
      <w:bookmarkStart w:id="56" w:name="_LINE__26_f752390d_30cb_40c2_a5ea_da0ed2"/>
      <w:bookmarkEnd w:id="55"/>
      <w:r>
        <w:rPr>
          <w:rFonts w:ascii="Arial" w:eastAsia="Arial" w:hAnsi="Arial" w:cs="Arial"/>
        </w:rPr>
        <w:t>this requirement.</w:t>
      </w:r>
      <w:bookmarkEnd w:id="40"/>
      <w:bookmarkEnd w:id="56"/>
    </w:p>
    <w:p w:rsidR="00882C19" w:rsidP="00882C19">
      <w:pPr>
        <w:ind w:left="360" w:firstLine="360"/>
        <w:rPr>
          <w:rFonts w:ascii="Arial" w:eastAsia="Arial" w:hAnsi="Arial" w:cs="Arial"/>
        </w:rPr>
      </w:pPr>
      <w:bookmarkStart w:id="57" w:name="_BILL_SECTION_HEADER__4e05ea31_d03b_4e16"/>
      <w:bookmarkStart w:id="58" w:name="_BILL_SECTION__fb6b9f45_8b57_493e_b280_0"/>
      <w:bookmarkStart w:id="59" w:name="_PAR__6_32ada54f_d1c8_479a_ad3d_c759fb08"/>
      <w:bookmarkStart w:id="60" w:name="_LINE__27_1667bda3_6f2b_4272_ac9b_43b490"/>
      <w:bookmarkEnd w:id="30"/>
      <w:bookmarkEnd w:id="36"/>
      <w:bookmarkEnd w:id="37"/>
      <w:r>
        <w:rPr>
          <w:rFonts w:ascii="Arial" w:eastAsia="Arial" w:hAnsi="Arial" w:cs="Arial"/>
          <w:b/>
          <w:sz w:val="24"/>
        </w:rPr>
        <w:t xml:space="preserve">Sec. </w:t>
      </w:r>
      <w:bookmarkStart w:id="61" w:name="_BILL_SECTION_NUMBER__3f0250d1_d7bb_49f5"/>
      <w:r>
        <w:rPr>
          <w:rFonts w:ascii="Arial" w:eastAsia="Arial" w:hAnsi="Arial" w:cs="Arial"/>
          <w:b/>
          <w:sz w:val="24"/>
        </w:rPr>
        <w:t>3</w:t>
      </w:r>
      <w:bookmarkEnd w:id="61"/>
      <w:r>
        <w:rPr>
          <w:rFonts w:ascii="Arial" w:eastAsia="Arial" w:hAnsi="Arial" w:cs="Arial"/>
          <w:b/>
          <w:sz w:val="24"/>
        </w:rPr>
        <w:t>.  26 MRSA §622,</w:t>
      </w:r>
      <w:r>
        <w:rPr>
          <w:rFonts w:ascii="Arial" w:eastAsia="Arial" w:hAnsi="Arial" w:cs="Arial"/>
        </w:rPr>
        <w:t xml:space="preserve"> as amended by PL 2017, c. 219, §10, is further amended to </w:t>
      </w:r>
      <w:bookmarkStart w:id="62" w:name="_LINE__28_28944e21_e995_4d31_8c07_d979e0"/>
      <w:bookmarkEnd w:id="60"/>
      <w:r>
        <w:rPr>
          <w:rFonts w:ascii="Arial" w:eastAsia="Arial" w:hAnsi="Arial" w:cs="Arial"/>
        </w:rPr>
        <w:t>read:</w:t>
      </w:r>
      <w:bookmarkEnd w:id="62"/>
    </w:p>
    <w:p w:rsidR="00882C19" w:rsidP="00882C19">
      <w:pPr>
        <w:ind w:left="1080" w:hanging="720"/>
        <w:rPr>
          <w:rFonts w:ascii="Arial" w:eastAsia="Arial" w:hAnsi="Arial" w:cs="Arial"/>
        </w:rPr>
      </w:pPr>
      <w:bookmarkStart w:id="63" w:name="_STATUTE_S__5a295bc5_534f_4119_b66d_9846"/>
      <w:bookmarkStart w:id="64" w:name="_PAR__7_89242037_38fa_452d_ae6f_0695cfa0"/>
      <w:bookmarkStart w:id="65" w:name="_LINE__29_da9f6c01_593e_4463_9895_499e89"/>
      <w:bookmarkEnd w:id="57"/>
      <w:bookmarkEnd w:id="59"/>
      <w:r>
        <w:rPr>
          <w:rFonts w:ascii="Arial" w:eastAsia="Arial" w:hAnsi="Arial" w:cs="Arial"/>
          <w:b/>
        </w:rPr>
        <w:t>§</w:t>
      </w:r>
      <w:bookmarkStart w:id="66" w:name="_STATUTE_NUMBER__32d10d5a_2acf_43ee_b55c"/>
      <w:r>
        <w:rPr>
          <w:rFonts w:ascii="Arial" w:eastAsia="Arial" w:hAnsi="Arial" w:cs="Arial"/>
          <w:b/>
        </w:rPr>
        <w:t>622</w:t>
      </w:r>
      <w:bookmarkEnd w:id="66"/>
      <w:r>
        <w:rPr>
          <w:rFonts w:ascii="Arial" w:eastAsia="Arial" w:hAnsi="Arial" w:cs="Arial"/>
          <w:b/>
        </w:rPr>
        <w:t xml:space="preserve">.  </w:t>
      </w:r>
      <w:bookmarkStart w:id="67" w:name="_STATUTE_HEADNOTE__55238779_6f41_4f15_a3"/>
      <w:r>
        <w:rPr>
          <w:rFonts w:ascii="Arial" w:eastAsia="Arial" w:hAnsi="Arial" w:cs="Arial"/>
          <w:b/>
        </w:rPr>
        <w:t>Records</w:t>
      </w:r>
      <w:bookmarkEnd w:id="65"/>
      <w:bookmarkEnd w:id="67"/>
    </w:p>
    <w:p w:rsidR="00882C19" w:rsidP="00882C19">
      <w:pPr>
        <w:ind w:left="360" w:firstLine="360"/>
        <w:rPr>
          <w:rFonts w:ascii="Arial" w:eastAsia="Arial" w:hAnsi="Arial" w:cs="Arial"/>
        </w:rPr>
      </w:pPr>
      <w:bookmarkStart w:id="68" w:name="_STATUTE_CONTENT__ebb34957_8967_422e_8f3"/>
      <w:bookmarkStart w:id="69" w:name="_STATUTE_P__5aad8d0b_94b7_472a_a869_80c6"/>
      <w:bookmarkStart w:id="70" w:name="_PAR__8_d003769e_ac13_45c5_905b_d4f12da5"/>
      <w:bookmarkStart w:id="71" w:name="_LINE__30_cc276ad8_a3cb_4be0_92ab_96800f"/>
      <w:bookmarkEnd w:id="64"/>
      <w:r>
        <w:rPr>
          <w:rFonts w:ascii="Arial" w:eastAsia="Arial" w:hAnsi="Arial" w:cs="Arial"/>
        </w:rPr>
        <w:t xml:space="preserve">Every employer shall keep a true record showing the date and amount paid to each </w:t>
      </w:r>
      <w:bookmarkStart w:id="72" w:name="_LINE__31_43095e42_ea27_4793_a913_6d0688"/>
      <w:bookmarkEnd w:id="71"/>
      <w:r>
        <w:rPr>
          <w:rFonts w:ascii="Arial" w:eastAsia="Arial" w:hAnsi="Arial" w:cs="Arial"/>
        </w:rPr>
        <w:t xml:space="preserve">employee pursuant to </w:t>
      </w:r>
      <w:bookmarkStart w:id="73" w:name="_CROSS_REFERENCE__3e974e23_d604_4286_a72"/>
      <w:r>
        <w:rPr>
          <w:rFonts w:ascii="Arial" w:eastAsia="Arial" w:hAnsi="Arial" w:cs="Arial"/>
        </w:rPr>
        <w:t>section 621‑A</w:t>
      </w:r>
      <w:bookmarkEnd w:id="73"/>
      <w:r>
        <w:rPr>
          <w:rFonts w:ascii="Arial" w:eastAsia="Arial" w:hAnsi="Arial" w:cs="Arial"/>
        </w:rPr>
        <w:t xml:space="preserve">.  Every employer shall keep a daily record of the time </w:t>
      </w:r>
      <w:bookmarkStart w:id="74" w:name="_LINE__32_bf82f2b2_23f9_4442_9f50_063384"/>
      <w:bookmarkEnd w:id="72"/>
      <w:r>
        <w:rPr>
          <w:rFonts w:ascii="Arial" w:eastAsia="Arial" w:hAnsi="Arial" w:cs="Arial"/>
        </w:rPr>
        <w:t xml:space="preserve">worked by each such employee </w:t>
      </w:r>
      <w:bookmarkStart w:id="75" w:name="_PROCESSED_CHANGE__577e3b61_0f21_4448_8f"/>
      <w:r>
        <w:rPr>
          <w:rFonts w:ascii="Arial" w:eastAsia="Arial" w:hAnsi="Arial" w:cs="Arial"/>
          <w:strike/>
        </w:rPr>
        <w:t xml:space="preserve">unless the employee is paid a salary that is fixed without </w:t>
      </w:r>
      <w:bookmarkStart w:id="76" w:name="_LINE__33_d2604e15_4ca2_4cd6_bcc4_8fbf13"/>
      <w:bookmarkEnd w:id="74"/>
      <w:r>
        <w:rPr>
          <w:rFonts w:ascii="Arial" w:eastAsia="Arial" w:hAnsi="Arial" w:cs="Arial"/>
          <w:strike/>
        </w:rPr>
        <w:t>regard for the number of hours worked</w:t>
      </w:r>
      <w:bookmarkStart w:id="77" w:name="_PROCESSED_CHANGE__d814d6e9_40bb_41b6_a6"/>
      <w:bookmarkEnd w:id="75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except salaried employees</w:t>
      </w:r>
      <w:r>
        <w:rPr>
          <w:rFonts w:ascii="Arial" w:eastAsia="Arial" w:hAnsi="Arial" w:cs="Arial"/>
          <w:u w:val="single"/>
        </w:rPr>
        <w:t xml:space="preserve"> as described in section </w:t>
      </w:r>
      <w:bookmarkStart w:id="78" w:name="_LINE__34_47faf584_c165_44ef_9f52_27dabc"/>
      <w:bookmarkEnd w:id="76"/>
      <w:r>
        <w:rPr>
          <w:rFonts w:ascii="Arial" w:eastAsia="Arial" w:hAnsi="Arial" w:cs="Arial"/>
          <w:u w:val="single"/>
        </w:rPr>
        <w:t>663, subsection 3, paragraph K</w:t>
      </w:r>
      <w:bookmarkEnd w:id="77"/>
      <w:r>
        <w:rPr>
          <w:rFonts w:ascii="Arial" w:eastAsia="Arial" w:hAnsi="Arial" w:cs="Arial"/>
        </w:rPr>
        <w:t xml:space="preserve">.  Records required to be kept by this section must be </w:t>
      </w:r>
      <w:bookmarkStart w:id="79" w:name="_LINE__35_2bd82006_00fa_4bc5_9431_ee0234"/>
      <w:bookmarkEnd w:id="78"/>
      <w:r>
        <w:rPr>
          <w:rFonts w:ascii="Arial" w:eastAsia="Arial" w:hAnsi="Arial" w:cs="Arial"/>
        </w:rPr>
        <w:t>accessible to any representative of the department at any reasonable hour.  Sections 621‑A</w:t>
      </w:r>
      <w:bookmarkStart w:id="80" w:name="_PROCESSED_CHANGE__1cb70594_7d26_4eef_8a"/>
      <w:r>
        <w:rPr>
          <w:rFonts w:ascii="Arial" w:eastAsia="Arial" w:hAnsi="Arial" w:cs="Arial"/>
        </w:rPr>
        <w:t xml:space="preserve"> </w:t>
      </w:r>
      <w:bookmarkStart w:id="81" w:name="_LINE__36_5ec5af7a_eee0_455f_9ae8_7d94d5"/>
      <w:bookmarkEnd w:id="79"/>
      <w:r>
        <w:rPr>
          <w:rFonts w:ascii="Arial" w:eastAsia="Arial" w:hAnsi="Arial" w:cs="Arial"/>
          <w:strike/>
        </w:rPr>
        <w:t xml:space="preserve">to </w:t>
      </w:r>
      <w:bookmarkStart w:id="82" w:name="_CROSS_REFERENCE__c52e5aec_9648_4c4f_b39"/>
      <w:r>
        <w:rPr>
          <w:rFonts w:ascii="Arial" w:eastAsia="Arial" w:hAnsi="Arial" w:cs="Arial"/>
          <w:strike/>
        </w:rPr>
        <w:t>623</w:t>
      </w:r>
      <w:bookmarkStart w:id="83" w:name="_PROCESSED_CHANGE__298db1df_58ae_496d_87"/>
      <w:bookmarkEnd w:id="80"/>
      <w:bookmarkEnd w:id="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622</w:t>
      </w:r>
      <w:bookmarkEnd w:id="83"/>
      <w:r>
        <w:rPr>
          <w:rFonts w:ascii="Arial" w:eastAsia="Arial" w:hAnsi="Arial" w:cs="Arial"/>
        </w:rPr>
        <w:t xml:space="preserve"> do not excuse any employer subject to </w:t>
      </w:r>
      <w:bookmarkStart w:id="84" w:name="_CROSS_REFERENCE__6dac2917_db57_4ca9_90f"/>
      <w:r>
        <w:rPr>
          <w:rFonts w:ascii="Arial" w:eastAsia="Arial" w:hAnsi="Arial" w:cs="Arial"/>
        </w:rPr>
        <w:t>section 774</w:t>
      </w:r>
      <w:bookmarkEnd w:id="84"/>
      <w:r>
        <w:rPr>
          <w:rFonts w:ascii="Arial" w:eastAsia="Arial" w:hAnsi="Arial" w:cs="Arial"/>
        </w:rPr>
        <w:t xml:space="preserve"> from keeping the records </w:t>
      </w:r>
      <w:bookmarkStart w:id="85" w:name="_LINE__37_cf8bcb12_5a73_4090_bc61_aad82e"/>
      <w:bookmarkEnd w:id="81"/>
      <w:r>
        <w:rPr>
          <w:rFonts w:ascii="Arial" w:eastAsia="Arial" w:hAnsi="Arial" w:cs="Arial"/>
        </w:rPr>
        <w:t>required by that section.</w:t>
      </w:r>
      <w:bookmarkEnd w:id="68"/>
      <w:bookmarkEnd w:id="85"/>
    </w:p>
    <w:p w:rsidR="00882C19" w:rsidP="00882C19">
      <w:pPr>
        <w:ind w:left="360" w:firstLine="360"/>
        <w:rPr>
          <w:rFonts w:ascii="Arial" w:eastAsia="Arial" w:hAnsi="Arial" w:cs="Arial"/>
        </w:rPr>
      </w:pPr>
      <w:bookmarkStart w:id="86" w:name="_BILL_SECTION_HEADER__f73025c2_e44c_4007"/>
      <w:bookmarkStart w:id="87" w:name="_BILL_SECTION__0131e975_52b6_4dc2_b5aa_b"/>
      <w:bookmarkStart w:id="88" w:name="_PAR__9_d3b4912b_a947_4246_8f1a_45fe1a65"/>
      <w:bookmarkStart w:id="89" w:name="_LINE__38_8fb6a536_d5cf_41f0_98fa_4badfe"/>
      <w:bookmarkEnd w:id="58"/>
      <w:bookmarkEnd w:id="63"/>
      <w:bookmarkEnd w:id="69"/>
      <w:bookmarkEnd w:id="70"/>
      <w:r>
        <w:rPr>
          <w:rFonts w:ascii="Arial" w:eastAsia="Arial" w:hAnsi="Arial" w:cs="Arial"/>
          <w:b/>
          <w:sz w:val="24"/>
        </w:rPr>
        <w:t xml:space="preserve">Sec. </w:t>
      </w:r>
      <w:bookmarkStart w:id="90" w:name="_BILL_SECTION_NUMBER__531edbed_2444_435a"/>
      <w:r>
        <w:rPr>
          <w:rFonts w:ascii="Arial" w:eastAsia="Arial" w:hAnsi="Arial" w:cs="Arial"/>
          <w:b/>
          <w:sz w:val="24"/>
        </w:rPr>
        <w:t>4</w:t>
      </w:r>
      <w:bookmarkEnd w:id="90"/>
      <w:r>
        <w:rPr>
          <w:rFonts w:ascii="Arial" w:eastAsia="Arial" w:hAnsi="Arial" w:cs="Arial"/>
          <w:b/>
          <w:sz w:val="24"/>
        </w:rPr>
        <w:t>.  26 MRSA §623,</w:t>
      </w:r>
      <w:r>
        <w:rPr>
          <w:rFonts w:ascii="Arial" w:eastAsia="Arial" w:hAnsi="Arial" w:cs="Arial"/>
        </w:rPr>
        <w:t xml:space="preserve"> as amended by PL 2005, c. 18, §2, is further amended to </w:t>
      </w:r>
      <w:bookmarkStart w:id="91" w:name="_LINE__39_5802d584_035d_483d_adcf_382134"/>
      <w:bookmarkEnd w:id="89"/>
      <w:r>
        <w:rPr>
          <w:rFonts w:ascii="Arial" w:eastAsia="Arial" w:hAnsi="Arial" w:cs="Arial"/>
        </w:rPr>
        <w:t>read:</w:t>
      </w:r>
      <w:bookmarkEnd w:id="91"/>
    </w:p>
    <w:p w:rsidR="00882C19" w:rsidP="00882C19">
      <w:pPr>
        <w:ind w:left="1080" w:hanging="720"/>
        <w:rPr>
          <w:rFonts w:ascii="Arial" w:eastAsia="Arial" w:hAnsi="Arial" w:cs="Arial"/>
        </w:rPr>
      </w:pPr>
      <w:bookmarkStart w:id="92" w:name="_STATUTE_S__d70cc84b_069f_4afe_93dd_6b32"/>
      <w:bookmarkStart w:id="93" w:name="_PAR__10_cfdc3a82_ca64_446e_9a3b_441a8c9"/>
      <w:bookmarkStart w:id="94" w:name="_LINE__40_2d8e4d54_dc09_4ab6_808f_cc0f52"/>
      <w:bookmarkEnd w:id="86"/>
      <w:bookmarkEnd w:id="88"/>
      <w:r>
        <w:rPr>
          <w:rFonts w:ascii="Arial" w:eastAsia="Arial" w:hAnsi="Arial" w:cs="Arial"/>
          <w:b/>
        </w:rPr>
        <w:t>§</w:t>
      </w:r>
      <w:bookmarkStart w:id="95" w:name="_STATUTE_NUMBER__6804768b_06dc_4681_9d14"/>
      <w:r>
        <w:rPr>
          <w:rFonts w:ascii="Arial" w:eastAsia="Arial" w:hAnsi="Arial" w:cs="Arial"/>
          <w:b/>
        </w:rPr>
        <w:t>623</w:t>
      </w:r>
      <w:bookmarkEnd w:id="95"/>
      <w:r>
        <w:rPr>
          <w:rFonts w:ascii="Arial" w:eastAsia="Arial" w:hAnsi="Arial" w:cs="Arial"/>
          <w:b/>
        </w:rPr>
        <w:t xml:space="preserve">.  </w:t>
      </w:r>
      <w:bookmarkStart w:id="96" w:name="_STATUTE_HEADNOTE__6cf3ae95_18b5_4f13_bf"/>
      <w:r>
        <w:rPr>
          <w:rFonts w:ascii="Arial" w:eastAsia="Arial" w:hAnsi="Arial" w:cs="Arial"/>
          <w:b/>
        </w:rPr>
        <w:t>Exemptions</w:t>
      </w:r>
      <w:bookmarkEnd w:id="94"/>
      <w:bookmarkEnd w:id="96"/>
    </w:p>
    <w:p w:rsidR="00882C19" w:rsidP="00882C19">
      <w:pPr>
        <w:ind w:left="360" w:firstLine="360"/>
        <w:rPr>
          <w:rFonts w:ascii="Arial" w:eastAsia="Arial" w:hAnsi="Arial" w:cs="Arial"/>
        </w:rPr>
      </w:pPr>
      <w:bookmarkStart w:id="97" w:name="_STATUTE_CONTENT__0fe68645_b6a3_46f7_955"/>
      <w:bookmarkStart w:id="98" w:name="_STATUTE_P__920f95b1_a033_4a6d_8ad3_d0a8"/>
      <w:bookmarkStart w:id="99" w:name="_PAR__11_45af23e2_27e0_4061_99f8_f0ff5d3"/>
      <w:bookmarkStart w:id="100" w:name="_LINE__41_aadbdacd_0a40_430d_9b8b_d397ca"/>
      <w:bookmarkStart w:id="101" w:name="_PROCESSED_CHANGE__7c2f8c2c_2fee_4dd1_a5"/>
      <w:bookmarkEnd w:id="93"/>
      <w:r>
        <w:rPr>
          <w:rFonts w:ascii="Arial" w:eastAsia="Arial" w:hAnsi="Arial" w:cs="Arial"/>
          <w:strike/>
        </w:rPr>
        <w:t>This section and sections</w:t>
      </w:r>
      <w:bookmarkStart w:id="102" w:name="_PROCESSED_CHANGE__eb9b079d_5457_4a56_9c"/>
      <w:bookmarkEnd w:id="10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Sections</w:t>
      </w:r>
      <w:bookmarkEnd w:id="102"/>
      <w:r>
        <w:rPr>
          <w:rFonts w:ascii="Arial" w:eastAsia="Arial" w:hAnsi="Arial" w:cs="Arial"/>
        </w:rPr>
        <w:t xml:space="preserve"> 621‑A and </w:t>
      </w:r>
      <w:bookmarkStart w:id="103" w:name="_CROSS_REFERENCE__566fcbeb_3456_45a2_924"/>
      <w:r>
        <w:rPr>
          <w:rFonts w:ascii="Arial" w:eastAsia="Arial" w:hAnsi="Arial" w:cs="Arial"/>
        </w:rPr>
        <w:t>622</w:t>
      </w:r>
      <w:bookmarkStart w:id="104" w:name="_PROCESSED_CHANGE__9b32f47b_fade_4f66_84"/>
      <w:bookmarkEnd w:id="10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do not apply to family members and </w:t>
      </w:r>
      <w:bookmarkStart w:id="105" w:name="_LINE__42_e98ac122_54ff_4430_b13a_2d9214"/>
      <w:bookmarkEnd w:id="100"/>
      <w:r>
        <w:rPr>
          <w:rFonts w:ascii="Arial" w:eastAsia="Arial" w:hAnsi="Arial" w:cs="Arial"/>
          <w:strike/>
        </w:rPr>
        <w:t xml:space="preserve">salaried employees as defined in </w:t>
      </w:r>
      <w:bookmarkStart w:id="106" w:name="_CROSS_REFERENCE__6742fa2d_5297_4e94_ad2"/>
      <w:r>
        <w:rPr>
          <w:rFonts w:ascii="Arial" w:eastAsia="Arial" w:hAnsi="Arial" w:cs="Arial"/>
          <w:strike/>
        </w:rPr>
        <w:t>section 663, subsection 3, paragraphs J</w:t>
      </w:r>
      <w:bookmarkEnd w:id="106"/>
      <w:r>
        <w:rPr>
          <w:rFonts w:ascii="Arial" w:eastAsia="Arial" w:hAnsi="Arial" w:cs="Arial"/>
          <w:strike/>
        </w:rPr>
        <w:t xml:space="preserve"> and </w:t>
      </w:r>
      <w:bookmarkStart w:id="107" w:name="_CROSS_REFERENCE__97676c81_68fe_48d7_af3"/>
      <w:r>
        <w:rPr>
          <w:rFonts w:ascii="Arial" w:eastAsia="Arial" w:hAnsi="Arial" w:cs="Arial"/>
          <w:strike/>
        </w:rPr>
        <w:t>K</w:t>
      </w:r>
      <w:bookmarkEnd w:id="107"/>
      <w:r>
        <w:rPr>
          <w:rFonts w:ascii="Arial" w:eastAsia="Arial" w:hAnsi="Arial" w:cs="Arial"/>
          <w:strike/>
        </w:rPr>
        <w:t xml:space="preserve">.  Sections </w:t>
      </w:r>
      <w:bookmarkStart w:id="108" w:name="_LINE__43_0f0557a0_cc4a_4cc2_941c_cd83ab"/>
      <w:bookmarkEnd w:id="105"/>
      <w:r>
        <w:rPr>
          <w:rFonts w:ascii="Arial" w:eastAsia="Arial" w:hAnsi="Arial" w:cs="Arial"/>
          <w:strike/>
        </w:rPr>
        <w:t xml:space="preserve">621‑A and </w:t>
      </w:r>
      <w:bookmarkStart w:id="109" w:name="_CROSS_REFERENCE__846d0c61_b830_44bc_894"/>
      <w:r>
        <w:rPr>
          <w:rFonts w:ascii="Arial" w:eastAsia="Arial" w:hAnsi="Arial" w:cs="Arial"/>
          <w:strike/>
        </w:rPr>
        <w:t>622</w:t>
      </w:r>
      <w:bookmarkEnd w:id="104"/>
      <w:bookmarkEnd w:id="109"/>
      <w:r>
        <w:rPr>
          <w:rFonts w:ascii="Arial" w:eastAsia="Arial" w:hAnsi="Arial" w:cs="Arial"/>
        </w:rPr>
        <w:t xml:space="preserve"> do not apply to an employee of </w:t>
      </w:r>
      <w:bookmarkStart w:id="110" w:name="_PROCESSED_CHANGE__9b3566a6_cc22_4c1c_a3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limited liability partnership </w:t>
      </w:r>
      <w:r>
        <w:rPr>
          <w:rFonts w:ascii="Arial" w:eastAsia="Arial" w:hAnsi="Arial" w:cs="Arial"/>
          <w:u w:val="single"/>
        </w:rPr>
        <w:t xml:space="preserve">and do not </w:t>
      </w:r>
      <w:bookmarkStart w:id="111" w:name="_PAGE_SPLIT__33e91c60_b999_428a_bdcd_3b8"/>
      <w:bookmarkStart w:id="112" w:name="_PAGE__2_0520fb5d_dbb7_43ae_b735_d796db0"/>
      <w:bookmarkStart w:id="113" w:name="_PAR__1_2f3cdd9a_58c3_4eda_9541_8f759856"/>
      <w:bookmarkStart w:id="114" w:name="_LINE__1_20801909_bb99_4029_9890_356b4f5"/>
      <w:bookmarkEnd w:id="3"/>
      <w:bookmarkEnd w:id="99"/>
      <w:bookmarkEnd w:id="108"/>
      <w:r>
        <w:rPr>
          <w:rFonts w:ascii="Arial" w:eastAsia="Arial" w:hAnsi="Arial" w:cs="Arial"/>
          <w:u w:val="single"/>
        </w:rPr>
        <w:t>a</w:t>
      </w:r>
      <w:bookmarkEnd w:id="111"/>
      <w:r>
        <w:rPr>
          <w:rFonts w:ascii="Arial" w:eastAsia="Arial" w:hAnsi="Arial" w:cs="Arial"/>
          <w:u w:val="single"/>
        </w:rPr>
        <w:t>pply to an employee of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 S corporation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</w:rPr>
        <w:t xml:space="preserve"> </w:t>
      </w:r>
      <w:bookmarkEnd w:id="110"/>
      <w:r>
        <w:rPr>
          <w:rFonts w:ascii="Arial" w:eastAsia="Arial" w:hAnsi="Arial" w:cs="Arial"/>
        </w:rPr>
        <w:t xml:space="preserve">a cooperative corporation or association if the </w:t>
      </w:r>
      <w:bookmarkStart w:id="115" w:name="_LINE__2_6fb8a472_f872_466c_8dc0_bb47d88"/>
      <w:bookmarkEnd w:id="114"/>
      <w:r>
        <w:rPr>
          <w:rFonts w:ascii="Arial" w:eastAsia="Arial" w:hAnsi="Arial" w:cs="Arial"/>
        </w:rPr>
        <w:t xml:space="preserve">employee is a stockholder of the corporation or association, unless the employee requests </w:t>
      </w:r>
      <w:bookmarkStart w:id="116" w:name="_LINE__3_02a25027_21e2_4c92_89b1_c096a93"/>
      <w:bookmarkEnd w:id="115"/>
      <w:r>
        <w:rPr>
          <w:rFonts w:ascii="Arial" w:eastAsia="Arial" w:hAnsi="Arial" w:cs="Arial"/>
        </w:rPr>
        <w:t xml:space="preserve">the association or corporation to pay that employee in accordance with </w:t>
      </w:r>
      <w:bookmarkStart w:id="117" w:name="_CROSS_REFERENCE__5876078f_9440_4650_b0d"/>
      <w:r>
        <w:rPr>
          <w:rFonts w:ascii="Arial" w:eastAsia="Arial" w:hAnsi="Arial" w:cs="Arial"/>
        </w:rPr>
        <w:t>section 621‑A</w:t>
      </w:r>
      <w:bookmarkEnd w:id="117"/>
      <w:r>
        <w:rPr>
          <w:rFonts w:ascii="Arial" w:eastAsia="Arial" w:hAnsi="Arial" w:cs="Arial"/>
        </w:rPr>
        <w:t xml:space="preserve">.  </w:t>
      </w:r>
      <w:bookmarkStart w:id="118" w:name="_LINE__4_83e5fe17_bf6e_4a0a_9851_0d18a7d"/>
      <w:bookmarkEnd w:id="116"/>
      <w:r>
        <w:rPr>
          <w:rFonts w:ascii="Arial" w:eastAsia="Arial" w:hAnsi="Arial" w:cs="Arial"/>
        </w:rPr>
        <w:t xml:space="preserve">Except as provided in </w:t>
      </w:r>
      <w:bookmarkStart w:id="119" w:name="_CROSS_REFERENCE__2a02b943_f0bd_4d61_ae8"/>
      <w:r>
        <w:rPr>
          <w:rFonts w:ascii="Arial" w:eastAsia="Arial" w:hAnsi="Arial" w:cs="Arial"/>
        </w:rPr>
        <w:t>section 621‑A, subsections 3</w:t>
      </w:r>
      <w:bookmarkEnd w:id="119"/>
      <w:r>
        <w:rPr>
          <w:rFonts w:ascii="Arial" w:eastAsia="Arial" w:hAnsi="Arial" w:cs="Arial"/>
        </w:rPr>
        <w:t xml:space="preserve">, </w:t>
      </w:r>
      <w:bookmarkStart w:id="120" w:name="_CROSS_REFERENCE__f1908a1d_d1ee_44cd_a41"/>
      <w:r>
        <w:rPr>
          <w:rFonts w:ascii="Arial" w:eastAsia="Arial" w:hAnsi="Arial" w:cs="Arial"/>
        </w:rPr>
        <w:t>4</w:t>
      </w:r>
      <w:bookmarkEnd w:id="120"/>
      <w:r>
        <w:rPr>
          <w:rFonts w:ascii="Arial" w:eastAsia="Arial" w:hAnsi="Arial" w:cs="Arial"/>
        </w:rPr>
        <w:t xml:space="preserve"> and </w:t>
      </w:r>
      <w:bookmarkStart w:id="121" w:name="_CROSS_REFERENCE__e37f7c89_5582_4d91_81b"/>
      <w:r>
        <w:rPr>
          <w:rFonts w:ascii="Arial" w:eastAsia="Arial" w:hAnsi="Arial" w:cs="Arial"/>
        </w:rPr>
        <w:t>5</w:t>
      </w:r>
      <w:bookmarkEnd w:id="121"/>
      <w:r>
        <w:rPr>
          <w:rFonts w:ascii="Arial" w:eastAsia="Arial" w:hAnsi="Arial" w:cs="Arial"/>
        </w:rPr>
        <w:t xml:space="preserve">, a corporation, contractor, </w:t>
      </w:r>
      <w:bookmarkStart w:id="122" w:name="_LINE__5_f8768d21_23df_4238_8751_3cd81b8"/>
      <w:bookmarkEnd w:id="118"/>
      <w:r>
        <w:rPr>
          <w:rFonts w:ascii="Arial" w:eastAsia="Arial" w:hAnsi="Arial" w:cs="Arial"/>
        </w:rPr>
        <w:t xml:space="preserve">person or partnership may not by a special contract with an employee or by any other means </w:t>
      </w:r>
      <w:bookmarkStart w:id="123" w:name="_LINE__6_6c972ff9_3363_421f_8575_74919d6"/>
      <w:bookmarkEnd w:id="122"/>
      <w:r>
        <w:rPr>
          <w:rFonts w:ascii="Arial" w:eastAsia="Arial" w:hAnsi="Arial" w:cs="Arial"/>
        </w:rPr>
        <w:t xml:space="preserve">exempt itself from this section and sections 621‑A and </w:t>
      </w:r>
      <w:bookmarkStart w:id="124" w:name="_CROSS_REFERENCE__3d538ca7_e080_464a_9f8"/>
      <w:r>
        <w:rPr>
          <w:rFonts w:ascii="Arial" w:eastAsia="Arial" w:hAnsi="Arial" w:cs="Arial"/>
        </w:rPr>
        <w:t>622</w:t>
      </w:r>
      <w:bookmarkEnd w:id="124"/>
      <w:r>
        <w:rPr>
          <w:rFonts w:ascii="Arial" w:eastAsia="Arial" w:hAnsi="Arial" w:cs="Arial"/>
        </w:rPr>
        <w:t>.</w:t>
      </w:r>
      <w:bookmarkEnd w:id="97"/>
      <w:bookmarkEnd w:id="123"/>
    </w:p>
    <w:p w:rsidR="00882C19" w:rsidP="00882C1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25" w:name="_SUMMARY__3cb4b926_9c03_4eaf_8deb_985910"/>
      <w:bookmarkStart w:id="126" w:name="_PAR__2_0911dd02_cd83_4544_ae3c_213d2257"/>
      <w:bookmarkStart w:id="127" w:name="_LINE__7_d8fbba0b_c419_4197_b508_1177f4a"/>
      <w:bookmarkEnd w:id="8"/>
      <w:bookmarkEnd w:id="87"/>
      <w:bookmarkEnd w:id="92"/>
      <w:bookmarkEnd w:id="98"/>
      <w:bookmarkEnd w:id="113"/>
      <w:r>
        <w:rPr>
          <w:rFonts w:ascii="Arial" w:eastAsia="Arial" w:hAnsi="Arial" w:cs="Arial"/>
          <w:b/>
          <w:sz w:val="24"/>
        </w:rPr>
        <w:t>SUMMARY</w:t>
      </w:r>
      <w:bookmarkEnd w:id="127"/>
    </w:p>
    <w:p w:rsidR="00882C19" w:rsidP="00882C19">
      <w:pPr>
        <w:ind w:left="360" w:firstLine="360"/>
        <w:rPr>
          <w:rFonts w:ascii="Arial" w:eastAsia="Arial" w:hAnsi="Arial" w:cs="Arial"/>
        </w:rPr>
      </w:pPr>
      <w:bookmarkStart w:id="128" w:name="_PAR__3_378bef8d_4143_4db2_96ea_66bb27fe"/>
      <w:bookmarkStart w:id="129" w:name="_LINE__8_2cc49719_bac5_4ca4_a51d_184bac5"/>
      <w:bookmarkEnd w:id="126"/>
      <w:r>
        <w:rPr>
          <w:rFonts w:ascii="Arial" w:eastAsia="Arial" w:hAnsi="Arial" w:cs="Arial"/>
        </w:rPr>
        <w:t xml:space="preserve">This bill makes the following changes to the laws governing the timely payment to </w:t>
      </w:r>
      <w:bookmarkStart w:id="130" w:name="_LINE__9_92cf6eae_b23e_400e_a325_9dbc867"/>
      <w:bookmarkEnd w:id="129"/>
      <w:r>
        <w:rPr>
          <w:rFonts w:ascii="Arial" w:eastAsia="Arial" w:hAnsi="Arial" w:cs="Arial"/>
        </w:rPr>
        <w:t>salaried workers.</w:t>
      </w:r>
      <w:bookmarkEnd w:id="130"/>
    </w:p>
    <w:p w:rsidR="00882C19" w:rsidP="00882C19">
      <w:pPr>
        <w:ind w:left="360" w:firstLine="360"/>
        <w:rPr>
          <w:rFonts w:ascii="Arial" w:eastAsia="Arial" w:hAnsi="Arial" w:cs="Arial"/>
        </w:rPr>
      </w:pPr>
      <w:bookmarkStart w:id="131" w:name="_PAR__4_80f02a8f_8d5d_492e_b76f_b39d29c9"/>
      <w:bookmarkStart w:id="132" w:name="_LINE__10_0b011817_970a_49f3_bb7e_6789df"/>
      <w:bookmarkEnd w:id="128"/>
      <w:r>
        <w:rPr>
          <w:rFonts w:ascii="Arial" w:eastAsia="Arial" w:hAnsi="Arial" w:cs="Arial"/>
        </w:rPr>
        <w:t xml:space="preserve">1.  It exempts members of the employer's family and salaried employees from the </w:t>
      </w:r>
      <w:bookmarkStart w:id="133" w:name="_LINE__11_20745e05_7460_458d_ac83_16b290"/>
      <w:bookmarkEnd w:id="132"/>
      <w:r>
        <w:rPr>
          <w:rFonts w:ascii="Arial" w:eastAsia="Arial" w:hAnsi="Arial" w:cs="Arial"/>
        </w:rPr>
        <w:t xml:space="preserve">requirement that an employer pay in full at regular intervals all wages earned by an </w:t>
      </w:r>
      <w:bookmarkStart w:id="134" w:name="_LINE__12_c7bc0491_bc28_4ea4_9134_885241"/>
      <w:bookmarkEnd w:id="133"/>
      <w:r>
        <w:rPr>
          <w:rFonts w:ascii="Arial" w:eastAsia="Arial" w:hAnsi="Arial" w:cs="Arial"/>
        </w:rPr>
        <w:t>employee.</w:t>
      </w:r>
      <w:bookmarkEnd w:id="134"/>
    </w:p>
    <w:p w:rsidR="00882C19" w:rsidP="00882C19">
      <w:pPr>
        <w:ind w:left="360" w:firstLine="360"/>
        <w:rPr>
          <w:rFonts w:ascii="Arial" w:eastAsia="Arial" w:hAnsi="Arial" w:cs="Arial"/>
        </w:rPr>
      </w:pPr>
      <w:bookmarkStart w:id="135" w:name="_PAR__5_b17bf045_4721_4f69_a90a_05303aad"/>
      <w:bookmarkStart w:id="136" w:name="_LINE__13_08ae2468_9571_48f8_b62e_2649f2"/>
      <w:bookmarkEnd w:id="131"/>
      <w:r>
        <w:rPr>
          <w:rFonts w:ascii="Arial" w:eastAsia="Arial" w:hAnsi="Arial" w:cs="Arial"/>
        </w:rPr>
        <w:t xml:space="preserve">2.  It removes the exemption for salaried employees from the requirements relating to </w:t>
      </w:r>
      <w:bookmarkStart w:id="137" w:name="_LINE__14_cff3574b_9965_46fe_a3d3_489b10"/>
      <w:bookmarkEnd w:id="136"/>
      <w:r>
        <w:rPr>
          <w:rFonts w:ascii="Arial" w:eastAsia="Arial" w:hAnsi="Arial" w:cs="Arial"/>
        </w:rPr>
        <w:t>the rate of pay and records regarding time worked.</w:t>
      </w:r>
      <w:bookmarkEnd w:id="137"/>
    </w:p>
    <w:p w:rsidR="00882C19" w:rsidP="00882C19">
      <w:pPr>
        <w:ind w:left="360" w:firstLine="360"/>
        <w:rPr>
          <w:rFonts w:ascii="Arial" w:eastAsia="Arial" w:hAnsi="Arial" w:cs="Arial"/>
        </w:rPr>
      </w:pPr>
      <w:bookmarkStart w:id="138" w:name="_PAR__6_ea210255_5a2f_4328_965e_7b21aa95"/>
      <w:bookmarkStart w:id="139" w:name="_LINE__15_063fcaac_74a5_4f55_9062_ed35e2"/>
      <w:bookmarkEnd w:id="135"/>
      <w:r>
        <w:rPr>
          <w:rFonts w:ascii="Arial" w:eastAsia="Arial" w:hAnsi="Arial" w:cs="Arial"/>
        </w:rPr>
        <w:t xml:space="preserve">3.  It adds S corporations and limited liability partnerships to the exemptions from the </w:t>
      </w:r>
      <w:bookmarkStart w:id="140" w:name="_LINE__16_c009448d_d2d7_4354_ab3a_a6a054"/>
      <w:bookmarkEnd w:id="139"/>
      <w:r>
        <w:rPr>
          <w:rFonts w:ascii="Arial" w:eastAsia="Arial" w:hAnsi="Arial" w:cs="Arial"/>
        </w:rPr>
        <w:t>requirements relating to the rate of pay and records regarding time worked.</w:t>
      </w:r>
      <w:bookmarkEnd w:id="140"/>
    </w:p>
    <w:bookmarkEnd w:id="1"/>
    <w:bookmarkEnd w:id="2"/>
    <w:bookmarkEnd w:id="112"/>
    <w:bookmarkEnd w:id="125"/>
    <w:bookmarkEnd w:id="138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LR2429,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Timely Payment for Salaried Employees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82C19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